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EB23EB" w:rsidTr="0055379D">
        <w:tc>
          <w:tcPr>
            <w:tcW w:w="4140" w:type="dxa"/>
          </w:tcPr>
          <w:p w:rsidR="00EB23EB" w:rsidRDefault="00EB23EB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B23EB" w:rsidRDefault="00EB23EB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442CB" wp14:editId="20034CB3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1036828</wp:posOffset>
                      </wp:positionV>
                      <wp:extent cx="6629400" cy="0"/>
                      <wp:effectExtent l="41275" t="46990" r="44450" b="38735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2A1D7" id="Прямая соединительная линия 2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81.65pt" to="31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ZKUAIAAF0EAAAOAAAAZHJzL2Uyb0RvYy54bWysVM1uEzEQviPxDpbv6e6mS9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23888" wp14:editId="1F5F9A8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010920" cy="1030605"/>
                      <wp:effectExtent l="1905" t="0" r="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3EB" w:rsidRDefault="00EB23EB" w:rsidP="00EB23E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14D9274" wp14:editId="47F8623A">
                                        <wp:extent cx="808355" cy="786765"/>
                                        <wp:effectExtent l="19050" t="0" r="0" b="0"/>
                                        <wp:docPr id="2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786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3888" id="Прямоугольник 1" o:spid="_x0000_s1026" style="position:absolute;left:0;text-align:left;margin-left:3.6pt;margin-top:8.5pt;width:79.6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" stroked="f">
                      <v:textbox style="mso-fit-shape-to-text:t">
                        <w:txbxContent>
                          <w:p w:rsidR="00EB23EB" w:rsidRDefault="00EB23EB" w:rsidP="00EB23E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4D9274" wp14:editId="47F8623A">
                                  <wp:extent cx="808355" cy="786765"/>
                                  <wp:effectExtent l="19050" t="0" r="0" b="0"/>
                                  <wp:docPr id="2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B23EB" w:rsidRDefault="00EB23EB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B23EB" w:rsidRDefault="00EB23E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y-KG"/>
        </w:rPr>
        <w:t>Мас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>кезектеги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 X</w:t>
      </w:r>
      <w:r w:rsidRPr="00911362">
        <w:rPr>
          <w:rFonts w:ascii="Times New Roman" w:hAnsi="Times New Roman"/>
          <w:sz w:val="28"/>
          <w:szCs w:val="28"/>
          <w:lang w:val="en-US"/>
        </w:rPr>
        <w:t>X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    </w:t>
      </w:r>
      <w:r w:rsidRPr="00911362">
        <w:rPr>
          <w:rFonts w:ascii="Times New Roman" w:hAnsi="Times New Roman"/>
          <w:sz w:val="28"/>
          <w:szCs w:val="28"/>
          <w:lang w:val="kk-KZ"/>
        </w:rPr>
        <w:t>№ 1-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11362">
        <w:rPr>
          <w:rFonts w:ascii="Times New Roman" w:hAnsi="Times New Roman"/>
          <w:sz w:val="28"/>
          <w:szCs w:val="28"/>
          <w:lang w:val="kk-KZ"/>
        </w:rPr>
        <w:t>Масы айылы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  <w:t xml:space="preserve">              03-февраль  2023-жыл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k-KZ"/>
        </w:rPr>
        <w:t>Масы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айыл өкмөтүнүн 2023-жылга жергиликтүү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 бюджетти бекитүү жана 2024-2025-жылдардын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 бюджетинин долбоорун бекитүү жөнүндө.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            Масы айыл өкмөтүнүн финансы экономикалык бөлүмүнүн башчысы К.Калматовдун айыл өкмөтүнүн 2023-жылга жергиликтүү бюджети боюнча маалыматын угуп жана талкуулап, Масы айылдык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Кеңешинин 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 xml:space="preserve">кезектеги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XX сессиясы </w:t>
      </w:r>
      <w:r w:rsidRPr="00911362">
        <w:rPr>
          <w:rFonts w:ascii="Times New Roman" w:hAnsi="Times New Roman"/>
          <w:b/>
          <w:sz w:val="28"/>
          <w:szCs w:val="28"/>
          <w:lang w:val="ky-KG"/>
        </w:rPr>
        <w:t>токтом кылат :</w:t>
      </w:r>
    </w:p>
    <w:p w:rsidR="00EB23EB" w:rsidRPr="00911362" w:rsidRDefault="00EB23EB" w:rsidP="00EB23EB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b/>
          <w:sz w:val="28"/>
          <w:szCs w:val="28"/>
          <w:lang w:val="ky-KG"/>
        </w:rPr>
        <w:t>1.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Масы айыл өкмөтүнүн финансы экономикалык бөлүмүнүн башчысы </w:t>
      </w:r>
      <w:r>
        <w:rPr>
          <w:rFonts w:ascii="Times New Roman" w:hAnsi="Times New Roman"/>
          <w:sz w:val="28"/>
          <w:szCs w:val="28"/>
          <w:lang w:val="ky-KG"/>
        </w:rPr>
        <w:t xml:space="preserve">  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К.Калматовдун айыл өкмөттүн жергиликтүү бюджетинин 2023-жылга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планы жана 2024-2025-жылдардын долбоору боюнча маалыматы эске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алынсын.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>2.Масы айыл өкмөтүнүн жергиликтүү бюджетинин кирешелеринин 20</w:t>
      </w:r>
      <w:r>
        <w:rPr>
          <w:rFonts w:ascii="Times New Roman" w:hAnsi="Times New Roman"/>
          <w:sz w:val="28"/>
          <w:szCs w:val="28"/>
          <w:lang w:val="ky-KG"/>
        </w:rPr>
        <w:t>23-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жылга планы 62,040,8 миң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сом жана 2024-жылга</w:t>
      </w:r>
      <w:r>
        <w:rPr>
          <w:rFonts w:ascii="Times New Roman" w:hAnsi="Times New Roman"/>
          <w:sz w:val="28"/>
          <w:szCs w:val="28"/>
          <w:lang w:val="ky-KG"/>
        </w:rPr>
        <w:t xml:space="preserve"> долбоору  78038,8 миң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сом, 2025-жылга долбоору  82158,8 миң </w:t>
      </w:r>
      <w:r w:rsidRPr="00911362">
        <w:rPr>
          <w:rFonts w:ascii="Times New Roman" w:hAnsi="Times New Roman"/>
          <w:sz w:val="28"/>
          <w:szCs w:val="28"/>
          <w:lang w:val="ky-KG"/>
        </w:rPr>
        <w:t>сом акча каражаты бекитилсин.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>3.Масы айыл өкмөтүнүн жергиликтүү б</w:t>
      </w:r>
      <w:r>
        <w:rPr>
          <w:rFonts w:ascii="Times New Roman" w:hAnsi="Times New Roman"/>
          <w:sz w:val="28"/>
          <w:szCs w:val="28"/>
          <w:lang w:val="ky-KG"/>
        </w:rPr>
        <w:t xml:space="preserve">юджетинин чыгашалары 2023-жылга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планы 62040,8 миң </w:t>
      </w:r>
      <w:r w:rsidRPr="00911362">
        <w:rPr>
          <w:rFonts w:ascii="Times New Roman" w:hAnsi="Times New Roman"/>
          <w:sz w:val="28"/>
          <w:szCs w:val="28"/>
          <w:lang w:val="ky-KG"/>
        </w:rPr>
        <w:t>сом жана 2024-жылга</w:t>
      </w:r>
      <w:r>
        <w:rPr>
          <w:rFonts w:ascii="Times New Roman" w:hAnsi="Times New Roman"/>
          <w:sz w:val="28"/>
          <w:szCs w:val="28"/>
          <w:lang w:val="ky-KG"/>
        </w:rPr>
        <w:t xml:space="preserve"> д</w:t>
      </w:r>
      <w:r w:rsidRPr="00911362">
        <w:rPr>
          <w:rFonts w:ascii="Times New Roman" w:hAnsi="Times New Roman"/>
          <w:sz w:val="28"/>
          <w:szCs w:val="28"/>
          <w:lang w:val="ky-KG"/>
        </w:rPr>
        <w:t>олбоору</w:t>
      </w:r>
      <w:r>
        <w:rPr>
          <w:rFonts w:ascii="Times New Roman" w:hAnsi="Times New Roman"/>
          <w:sz w:val="28"/>
          <w:szCs w:val="28"/>
          <w:lang w:val="ky-KG"/>
        </w:rPr>
        <w:t xml:space="preserve"> 78038,8 миң </w:t>
      </w:r>
      <w:r w:rsidRPr="00911362">
        <w:rPr>
          <w:rFonts w:ascii="Times New Roman" w:hAnsi="Times New Roman"/>
          <w:sz w:val="28"/>
          <w:szCs w:val="28"/>
          <w:lang w:val="ky-KG"/>
        </w:rPr>
        <w:t>сом, 2025-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жылга</w:t>
      </w:r>
      <w:r>
        <w:rPr>
          <w:rFonts w:ascii="Times New Roman" w:hAnsi="Times New Roman"/>
          <w:sz w:val="28"/>
          <w:szCs w:val="28"/>
          <w:lang w:val="ky-KG"/>
        </w:rPr>
        <w:t xml:space="preserve"> долбоору 82158,8 миң </w:t>
      </w:r>
      <w:r w:rsidRPr="00911362">
        <w:rPr>
          <w:rFonts w:ascii="Times New Roman" w:hAnsi="Times New Roman"/>
          <w:sz w:val="28"/>
          <w:szCs w:val="28"/>
          <w:lang w:val="ky-KG"/>
        </w:rPr>
        <w:t>сом акча каражаты бекитилсин.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>4.Масы айыл өкмөтүнүн жергиликтүү бюджетинин атайын каражатынын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киреше бөлүгү 4800 миң сом жана чыгаша бөлүгү  4800 миң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сом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бекитилсин.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5.Масы айыл өкмөтүнүн жергиликтүү бюджетинин 2023-жылдын 1-январына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карата кассалык накталай акча каражат жү</w:t>
      </w:r>
      <w:r>
        <w:rPr>
          <w:rFonts w:ascii="Times New Roman" w:hAnsi="Times New Roman"/>
          <w:sz w:val="28"/>
          <w:szCs w:val="28"/>
          <w:lang w:val="ky-KG"/>
        </w:rPr>
        <w:t xml:space="preserve">гүртүүсү  300 миң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сом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өлчөмүндө бекитилсин.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6.Республикалык бюджеттен берилген теңдөөчү грант биринчи кезекте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корголуучу статья чыгымдарына (эмгек акы, соц.фондко чегерүү, тамак аш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чыгымы) жана коммуналдык кызмат корсөтүүлөргө каралсын 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7.Кыргыз Республикасынын “Кыргыз Республикасынын бюджеттик кодекс”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боюнча 2016-жылдын 16-майындагы №59 мыйзамынын 24-статьясына  </w:t>
      </w:r>
      <w:r>
        <w:rPr>
          <w:rFonts w:ascii="Times New Roman" w:hAnsi="Times New Roman"/>
          <w:sz w:val="28"/>
          <w:szCs w:val="28"/>
          <w:lang w:val="ky-KG"/>
        </w:rPr>
        <w:t xml:space="preserve">610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миң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сом айыл өкмөтүнүн бюджетинин чыгашасынын 1% чейинки көлөмдө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айыл өкмөтү</w:t>
      </w:r>
      <w:r w:rsidRPr="00911362">
        <w:rPr>
          <w:rFonts w:ascii="Times New Roman" w:hAnsi="Times New Roman"/>
          <w:sz w:val="28"/>
          <w:szCs w:val="28"/>
          <w:lang w:val="ky-KG"/>
        </w:rPr>
        <w:t>нүн башчысынын резервдик фонду  түзүлсүн.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8.Жыл ичинде жергиликтүү бюджеттин кирешелеринин түшүүсүнө карата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жана финансы  министрлиги тарабынан берилген өзгөртүүлөрдүн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негизинде жергиликтүү бюджетке өзгөртүүлөрдү киргизүү айылдык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кеңештин сессиясына сунушталсын.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 xml:space="preserve">9.Токтомдун аткарылышын көзөмөлдөө жагы айылдык Кеңештин бюджет </w:t>
      </w:r>
    </w:p>
    <w:p w:rsidR="00EB23EB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жана финансы боюнча туруктуу комиссиясынын төрагасы Ж.Карабаевге </w:t>
      </w:r>
    </w:p>
    <w:p w:rsidR="00EB23EB" w:rsidRPr="00911362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911362">
        <w:rPr>
          <w:rFonts w:ascii="Times New Roman" w:hAnsi="Times New Roman"/>
          <w:sz w:val="28"/>
          <w:szCs w:val="28"/>
          <w:lang w:val="ky-KG"/>
        </w:rPr>
        <w:t>жүктөлсүн.</w:t>
      </w: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B23EB" w:rsidRPr="009730C6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730C6">
        <w:rPr>
          <w:rFonts w:ascii="Times New Roman" w:hAnsi="Times New Roman"/>
          <w:sz w:val="28"/>
          <w:szCs w:val="28"/>
          <w:lang w:val="ky-KG"/>
        </w:rPr>
        <w:t xml:space="preserve">   Масы айылдык Кеңешинин төрагасы :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</w:t>
      </w:r>
      <w:r w:rsidRPr="009730C6">
        <w:rPr>
          <w:rFonts w:ascii="Times New Roman" w:hAnsi="Times New Roman"/>
          <w:sz w:val="28"/>
          <w:szCs w:val="28"/>
          <w:lang w:val="ky-KG"/>
        </w:rPr>
        <w:t xml:space="preserve">   М.Култаев</w:t>
      </w:r>
    </w:p>
    <w:p w:rsidR="00EB23EB" w:rsidRPr="009730C6" w:rsidRDefault="00EB23EB" w:rsidP="00EB23EB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EB23EB" w:rsidRDefault="00EB23EB" w:rsidP="00EB23EB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12F6A" w:rsidRPr="00EB23EB" w:rsidRDefault="00D12F6A">
      <w:pPr>
        <w:rPr>
          <w:lang w:val="ky-KG"/>
        </w:rPr>
      </w:pPr>
      <w:bookmarkStart w:id="0" w:name="_GoBack"/>
      <w:bookmarkEnd w:id="0"/>
    </w:p>
    <w:sectPr w:rsidR="00D12F6A" w:rsidRPr="00E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42"/>
    <w:rsid w:val="00B76742"/>
    <w:rsid w:val="00D12F6A"/>
    <w:rsid w:val="00E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7E53-6F50-4164-B883-7AA7711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2023-08-24T09:16:00Z</dcterms:created>
  <dcterms:modified xsi:type="dcterms:W3CDTF">2023-08-24T09:16:00Z</dcterms:modified>
</cp:coreProperties>
</file>