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0C4833" w:rsidTr="0055379D">
        <w:tc>
          <w:tcPr>
            <w:tcW w:w="4140" w:type="dxa"/>
          </w:tcPr>
          <w:p w:rsidR="000C4833" w:rsidRDefault="000C4833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0C4833" w:rsidRDefault="000C4833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980" w:type="dxa"/>
            <w:hideMark/>
          </w:tcPr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9CAD3" wp14:editId="0256E596">
                      <wp:simplePos x="0" y="0"/>
                      <wp:positionH relativeFrom="column">
                        <wp:posOffset>-2628900</wp:posOffset>
                      </wp:positionH>
                      <wp:positionV relativeFrom="paragraph">
                        <wp:posOffset>1036193</wp:posOffset>
                      </wp:positionV>
                      <wp:extent cx="6629400" cy="0"/>
                      <wp:effectExtent l="41275" t="46990" r="44450" b="38735"/>
                      <wp:wrapNone/>
                      <wp:docPr id="157" name="Прямая соединительная линия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F87B3" id="Прямая соединительная линия 15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81.6pt" to="31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XDUAIAAF0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25261" wp14:editId="060F378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4833" w:rsidRDefault="000C4833" w:rsidP="000C4833"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EC6A107" wp14:editId="051C62DD">
                                        <wp:extent cx="814070" cy="786130"/>
                                        <wp:effectExtent l="0" t="0" r="5080" b="0"/>
                                        <wp:docPr id="84" name="Рисунок 84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25261" id="Прямоугольник 83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f7pgIAABc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DfTMf7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0C4833" w:rsidRDefault="000C4833" w:rsidP="000C4833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C6A107" wp14:editId="051C62DD">
                                  <wp:extent cx="814070" cy="786130"/>
                                  <wp:effectExtent l="0" t="0" r="5080" b="0"/>
                                  <wp:docPr id="84" name="Рисунок 84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0C4833" w:rsidRDefault="000C4833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0C4833" w:rsidRDefault="000C48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0C4833" w:rsidRDefault="000C4833" w:rsidP="000C4833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0C4833" w:rsidRDefault="000C4833" w:rsidP="000C4833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XI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0C4833" w:rsidRDefault="000C4833" w:rsidP="000C4833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0C4833" w:rsidRDefault="000C4833" w:rsidP="000C4833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13 -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0C4833" w:rsidRDefault="000C4833" w:rsidP="000C4833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   31-март 2023-жыл</w:t>
      </w:r>
    </w:p>
    <w:p w:rsidR="000C4833" w:rsidRDefault="000C4833" w:rsidP="000C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833" w:rsidRDefault="000C4833" w:rsidP="000C4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« </w:t>
      </w:r>
      <w:r>
        <w:rPr>
          <w:rFonts w:ascii="Times New Roman" w:hAnsi="Times New Roman"/>
          <w:sz w:val="28"/>
          <w:szCs w:val="28"/>
          <w:lang w:val="kk-KZ"/>
        </w:rPr>
        <w:t xml:space="preserve">Масы айыл аймагынын Кызыл-Кыштак айылына 75 орундуу бала бакча куруу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0C4833" w:rsidRDefault="000C4833" w:rsidP="000C48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833" w:rsidRPr="00624524" w:rsidRDefault="000C4833" w:rsidP="000C48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     Кеңешинин ХХVIII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>
        <w:rPr>
          <w:rFonts w:ascii="Times New Roman" w:hAnsi="Times New Roman"/>
          <w:sz w:val="28"/>
          <w:szCs w:val="24"/>
          <w:lang w:val="kk-KZ"/>
        </w:rPr>
        <w:t>X</w:t>
      </w:r>
      <w:r w:rsidRPr="00AE4CDF">
        <w:rPr>
          <w:rFonts w:ascii="Times New Roman" w:hAnsi="Times New Roman"/>
          <w:sz w:val="28"/>
          <w:szCs w:val="24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сессиясы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0C4833" w:rsidRDefault="000C4833" w:rsidP="000C48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25.03.2023-ж чыг № 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35/402-сандуу каты эске алынсын.</w:t>
      </w:r>
    </w:p>
    <w:p w:rsidR="000C4833" w:rsidRDefault="000C4833" w:rsidP="000C48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2.Масы айыл аймагынын Кызыл-Кыштак айылына 75 орундуу бала бакча  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куруу долбоору артыкчылыктуу деп табылсын.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3.Долбоордун жалпы сметалык баасы 22 956 029 ( жыйырма эки млн тогуз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жүз элүү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 алты миң,  жыйырма тогуз  сом )  долбоорду ишке ашыруу 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максатында өздүк салым үчүн жергиликтүү бюджеттен  2 295 603 ( эки млн 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эки жүз токсон  беш миң, алты жүз үч ) сом акча каражаты ажыратылып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берилсин. 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Долбоорго акча каражатын бөлүү үчүн Жалал-Абад областык  Өнүктүрүү 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  Масы айыл өкмөтүнүн        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5.Токтомдун аткарылышын көзөмөлдөө жагы, Масы айылдык  Кеңешинин 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Социалдык маселелелер боюнча  туруктуу комиссиясынын төрайымы 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Ж.Сатаровага  жүктөлсүн.</w:t>
      </w: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4833" w:rsidRDefault="000C4833" w:rsidP="000C483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4833" w:rsidRDefault="000C4833" w:rsidP="000C4833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М.Култаев</w:t>
      </w:r>
    </w:p>
    <w:p w:rsidR="000C4833" w:rsidRPr="004C3A28" w:rsidRDefault="000C4833" w:rsidP="000C4833">
      <w:pPr>
        <w:rPr>
          <w:rFonts w:ascii="Times New Roman" w:hAnsi="Times New Roman"/>
          <w:sz w:val="28"/>
          <w:szCs w:val="28"/>
          <w:lang w:val="ky-KG"/>
        </w:rPr>
      </w:pPr>
    </w:p>
    <w:p w:rsidR="00D12F6A" w:rsidRPr="000C4833" w:rsidRDefault="00D12F6A">
      <w:pPr>
        <w:rPr>
          <w:lang w:val="ky-KG"/>
        </w:rPr>
      </w:pPr>
    </w:p>
    <w:sectPr w:rsidR="00D12F6A" w:rsidRPr="000C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A0"/>
    <w:rsid w:val="000C4833"/>
    <w:rsid w:val="00D035A0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F4201-586D-4AF5-B6C5-A96227F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2023-08-24T09:31:00Z</dcterms:created>
  <dcterms:modified xsi:type="dcterms:W3CDTF">2023-08-24T09:31:00Z</dcterms:modified>
</cp:coreProperties>
</file>