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F" w:rsidRDefault="00234C9F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234C9F" w:rsidRPr="00D41E5B" w:rsidTr="0055379D">
        <w:trPr>
          <w:trHeight w:val="1702"/>
        </w:trPr>
        <w:tc>
          <w:tcPr>
            <w:tcW w:w="4140" w:type="dxa"/>
          </w:tcPr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C26B5" wp14:editId="5C55DBD2">
                      <wp:simplePos x="0" y="0"/>
                      <wp:positionH relativeFrom="column">
                        <wp:posOffset>-2501265</wp:posOffset>
                      </wp:positionH>
                      <wp:positionV relativeFrom="paragraph">
                        <wp:posOffset>1074420</wp:posOffset>
                      </wp:positionV>
                      <wp:extent cx="6574155" cy="0"/>
                      <wp:effectExtent l="0" t="38100" r="55245" b="38100"/>
                      <wp:wrapNone/>
                      <wp:docPr id="124" name="Прямая соединительная линия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045F" id="Прямая соединительная линия 1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6.95pt,84.6pt" to="320.7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hcUAIAAF0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F010C" wp14:editId="5A38099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C9F" w:rsidRDefault="00234C9F" w:rsidP="00234C9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802E538" wp14:editId="42204CB7">
                                        <wp:extent cx="814070" cy="786130"/>
                                        <wp:effectExtent l="0" t="0" r="5080" b="0"/>
                                        <wp:docPr id="123" name="Рисунок 123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010C" id="Прямоугольник 129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d+pwIAABk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gxEnfq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234C9F" w:rsidRDefault="00234C9F" w:rsidP="00234C9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02E538" wp14:editId="42204CB7">
                                  <wp:extent cx="814070" cy="786130"/>
                                  <wp:effectExtent l="0" t="0" r="5080" b="0"/>
                                  <wp:docPr id="123" name="Рисунок 123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234C9F" w:rsidRDefault="00234C9F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D41E5B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234C9F" w:rsidRDefault="00234C9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7 -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 аймагындагы М.Ту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ргунбаев көчөсүндөгү №8  жеке турак жайды  турак жай эмес деп өзгөртүү жөнүндө.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Pr="005745AD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Жалал-Абад областындагы  «Сузак –Кайрымдуулук» мекемесинин директору К.В.Сыдыковдун 08.06.2023-ж кайрылуусун угуп талкуулап, Масы айылдык Кеңешинин</w:t>
      </w:r>
      <w:r w:rsidRPr="005745A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 w:rsidRPr="005745AD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234C9F" w:rsidRPr="00C21423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 xml:space="preserve">Жалал-Абад областындагы  «Сузак –Кайрымдуулук» мекемесинин </w:t>
      </w:r>
    </w:p>
    <w:p w:rsidR="00234C9F" w:rsidRPr="006E1E6B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>директору К.В.Сыдыковдун 08.06.2023-ж кайрылуусунун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негизинде, 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 xml:space="preserve">Масы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 xml:space="preserve">айыл аймагынын тургуну  Халматов Мухтаржан Махаматжановичке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 xml:space="preserve">таандык М.Тургунбаев көчөсүндөгү  жалпы аянты 2905 кв м болгон №8 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</w:t>
      </w:r>
      <w:r w:rsidRPr="006E1E6B">
        <w:rPr>
          <w:rFonts w:ascii="Times New Roman" w:hAnsi="Times New Roman" w:cs="Times New Roman"/>
          <w:sz w:val="28"/>
          <w:szCs w:val="28"/>
          <w:lang w:val="kk-KZ"/>
        </w:rPr>
        <w:t>турак жай мындан ары (09.06.2023-ж) турак жай эмес деп  белгиленсин.</w:t>
      </w:r>
    </w:p>
    <w:p w:rsidR="00234C9F" w:rsidRPr="006E1E6B" w:rsidRDefault="00234C9F" w:rsidP="00234C9F">
      <w:pPr>
        <w:pStyle w:val="a3"/>
        <w:spacing w:after="0"/>
        <w:ind w:left="99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2.Масы айыл аймагындагы М.Тургунбаев көчөсүндөгү № 8 турак жай, турак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жай эмес деп белгиленгендигине байланыштуу, электрондук сайттарга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жарыялансын.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3.Токтомду көзөмөлдөө жагы, Масы айылдык Кеңешинин  төрагасынын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орун басары Т.Абдукаримовко тапшырылсын.</w:t>
      </w: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234C9F" w:rsidRDefault="00234C9F" w:rsidP="00234C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Масы айылдык Кеңешинин төрагасынын</w:t>
      </w:r>
    </w:p>
    <w:p w:rsidR="00234C9F" w:rsidRDefault="00234C9F" w:rsidP="00234C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милдетин аткаруучу :                                              Т.Абдукаримов</w:t>
      </w:r>
    </w:p>
    <w:p w:rsidR="00234C9F" w:rsidRPr="00D645BD" w:rsidRDefault="00234C9F" w:rsidP="00234C9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C9F" w:rsidRPr="00F659A7" w:rsidRDefault="00234C9F" w:rsidP="00234C9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2F6A" w:rsidRPr="00234C9F" w:rsidRDefault="00D12F6A">
      <w:pPr>
        <w:rPr>
          <w:lang w:val="kk-KZ"/>
        </w:rPr>
      </w:pPr>
    </w:p>
    <w:sectPr w:rsidR="00D12F6A" w:rsidRPr="0023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99"/>
    <w:rsid w:val="00234C9F"/>
    <w:rsid w:val="00D12F6A"/>
    <w:rsid w:val="00D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9645"/>
  <w15:chartTrackingRefBased/>
  <w15:docId w15:val="{12054799-D584-46BE-8A5A-B09663B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9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2023-08-24T09:56:00Z</dcterms:created>
  <dcterms:modified xsi:type="dcterms:W3CDTF">2023-08-24T09:56:00Z</dcterms:modified>
</cp:coreProperties>
</file>