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D" w:rsidRPr="006E62E5" w:rsidRDefault="00FA5F0D" w:rsidP="00FA5F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Spec="center" w:tblpY="210"/>
        <w:tblW w:w="9818" w:type="dxa"/>
        <w:tblLook w:val="01E0"/>
      </w:tblPr>
      <w:tblGrid>
        <w:gridCol w:w="3827"/>
        <w:gridCol w:w="1831"/>
        <w:gridCol w:w="4160"/>
      </w:tblGrid>
      <w:tr w:rsidR="00200423" w:rsidRPr="006E62E5" w:rsidTr="007D69DD">
        <w:trPr>
          <w:trHeight w:val="1549"/>
        </w:trPr>
        <w:tc>
          <w:tcPr>
            <w:tcW w:w="3827" w:type="dxa"/>
          </w:tcPr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 w:eastAsia="en-US"/>
              </w:rPr>
            </w:pP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КЫРГЫЗ РЕСПУБЛИКАСЫ</w:t>
            </w: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ЖАЛАЛ-АБАД ОБЛ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АСТЫ</w:t>
            </w: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Н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ООКЕН РАЙОНУ</w:t>
            </w:r>
          </w:p>
          <w:p w:rsidR="00200423" w:rsidRPr="006E62E5" w:rsidRDefault="00200423" w:rsidP="005B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М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АСЫ АЙЫЛДЫК КЕҢЕШИ</w:t>
            </w:r>
          </w:p>
        </w:tc>
        <w:tc>
          <w:tcPr>
            <w:tcW w:w="1831" w:type="dxa"/>
            <w:hideMark/>
          </w:tcPr>
          <w:p w:rsidR="00200423" w:rsidRPr="006E62E5" w:rsidRDefault="000355BF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0355B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pict>
                <v:rect id="_x0000_s1036" style="position:absolute;left:0;text-align:left;margin-left:3.6pt;margin-top:20.65pt;width:63.95pt;height:58.8pt;z-index:251666432;mso-wrap-style:none;mso-position-horizontal-relative:text;mso-position-vertical-relative:text" stroked="f">
                  <v:textbox style="mso-next-textbox:#_x0000_s1036">
                    <w:txbxContent>
                      <w:p w:rsidR="00200423" w:rsidRDefault="00200423" w:rsidP="00200423"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08635" cy="588397"/>
                              <wp:effectExtent l="19050" t="0" r="965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0925" cy="5906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60" w:type="dxa"/>
          </w:tcPr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КЫРГЫЗСКАЯ РЕСПУБЛИКА</w:t>
            </w:r>
          </w:p>
          <w:p w:rsidR="00200423" w:rsidRPr="006E62E5" w:rsidRDefault="00200423" w:rsidP="007D6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ЖАЛАЛ-АБАДСКАЯ ОБЛАСТЬ</w:t>
            </w:r>
          </w:p>
          <w:p w:rsidR="00200423" w:rsidRPr="006E62E5" w:rsidRDefault="00200423" w:rsidP="007D69DD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Н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ООКЕНСКИЙ РАЙОН</w:t>
            </w:r>
          </w:p>
          <w:p w:rsidR="00200423" w:rsidRPr="006E62E5" w:rsidRDefault="00200423" w:rsidP="005B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 xml:space="preserve">МАСЫНСКИЙ АЙЫЛЬНЫЙ 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К</w:t>
            </w:r>
            <w:r w:rsidRPr="006E62E5"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  <w:t>ЕНЕШ</w:t>
            </w:r>
          </w:p>
        </w:tc>
      </w:tr>
    </w:tbl>
    <w:p w:rsidR="009902EF" w:rsidRDefault="000355BF" w:rsidP="0099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35" style="position:absolute;left:0;text-align:left;z-index:251665408;mso-position-horizontal-relative:text;mso-position-vertical-relative:text" from="10.25pt,89.95pt" to="532.25pt,89.95pt" strokeweight="6pt"/>
        </w:pict>
      </w:r>
      <w:r w:rsidR="00200423" w:rsidRPr="009902EF">
        <w:rPr>
          <w:rFonts w:ascii="Times New Roman" w:hAnsi="Times New Roman" w:cs="Times New Roman"/>
          <w:sz w:val="28"/>
          <w:szCs w:val="24"/>
          <w:lang w:val="kk-KZ"/>
        </w:rPr>
        <w:t>Масы айылдык  Кеңешинин   ХХ</w:t>
      </w:r>
      <w:r w:rsidR="00200423" w:rsidRPr="009902EF">
        <w:rPr>
          <w:rFonts w:ascii="Times New Roman" w:hAnsi="Times New Roman" w:cs="Times New Roman"/>
          <w:sz w:val="28"/>
          <w:szCs w:val="24"/>
          <w:lang w:val="ky-KG"/>
        </w:rPr>
        <w:t>VIII</w:t>
      </w:r>
      <w:r w:rsidR="00200423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</w:p>
    <w:p w:rsidR="00200423" w:rsidRPr="009902EF" w:rsidRDefault="00200423" w:rsidP="0099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902EF">
        <w:rPr>
          <w:rFonts w:ascii="Times New Roman" w:hAnsi="Times New Roman"/>
          <w:sz w:val="28"/>
          <w:szCs w:val="24"/>
          <w:lang w:val="kk-KZ"/>
        </w:rPr>
        <w:t>I</w:t>
      </w:r>
      <w:r w:rsidRPr="009902EF">
        <w:rPr>
          <w:rFonts w:ascii="Times New Roman" w:hAnsi="Times New Roman"/>
          <w:sz w:val="28"/>
          <w:szCs w:val="24"/>
          <w:lang w:val="ky-KG"/>
        </w:rPr>
        <w:t>V</w:t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902EF">
        <w:rPr>
          <w:rFonts w:ascii="Times New Roman" w:hAnsi="Times New Roman" w:cs="Times New Roman"/>
          <w:sz w:val="28"/>
          <w:szCs w:val="24"/>
          <w:lang w:val="ky-KG"/>
        </w:rPr>
        <w:t>сессиясынын</w:t>
      </w:r>
    </w:p>
    <w:p w:rsidR="00200423" w:rsidRPr="009902EF" w:rsidRDefault="006E003A" w:rsidP="0099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№ 3</w:t>
      </w:r>
      <w:r w:rsidR="00200423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- ТОКТОМУ</w:t>
      </w:r>
    </w:p>
    <w:p w:rsidR="00200423" w:rsidRPr="009902EF" w:rsidRDefault="00200423" w:rsidP="009902E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02EF">
        <w:rPr>
          <w:rFonts w:ascii="Times New Roman" w:hAnsi="Times New Roman" w:cs="Times New Roman"/>
          <w:sz w:val="28"/>
          <w:szCs w:val="24"/>
          <w:lang w:val="kk-KZ"/>
        </w:rPr>
        <w:t>Масы айылы</w:t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ab/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ab/>
        <w:t xml:space="preserve">                                    </w:t>
      </w:r>
      <w:r w:rsidR="009902EF">
        <w:rPr>
          <w:rFonts w:ascii="Times New Roman" w:hAnsi="Times New Roman" w:cs="Times New Roman"/>
          <w:sz w:val="28"/>
          <w:szCs w:val="24"/>
          <w:lang w:val="kk-KZ"/>
        </w:rPr>
        <w:t xml:space="preserve">       </w:t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>21-июнь 2021-жыл</w:t>
      </w:r>
    </w:p>
    <w:p w:rsidR="00200423" w:rsidRPr="009902EF" w:rsidRDefault="00200423" w:rsidP="009902EF">
      <w:pPr>
        <w:spacing w:after="0" w:line="240" w:lineRule="auto"/>
        <w:ind w:right="57"/>
        <w:jc w:val="both"/>
        <w:rPr>
          <w:sz w:val="28"/>
          <w:szCs w:val="24"/>
          <w:lang w:val="kk-KZ"/>
        </w:rPr>
      </w:pPr>
      <w:r w:rsidRPr="009902EF">
        <w:rPr>
          <w:sz w:val="28"/>
          <w:szCs w:val="24"/>
          <w:lang w:val="kk-KZ"/>
        </w:rPr>
        <w:tab/>
      </w:r>
    </w:p>
    <w:p w:rsidR="009902EF" w:rsidRDefault="00200423" w:rsidP="009902EF">
      <w:pPr>
        <w:tabs>
          <w:tab w:val="left" w:pos="1035"/>
        </w:tabs>
        <w:jc w:val="both"/>
        <w:rPr>
          <w:rFonts w:ascii="Times New Roman" w:hAnsi="Times New Roman"/>
          <w:sz w:val="28"/>
          <w:szCs w:val="24"/>
          <w:lang w:val="kk-KZ"/>
        </w:rPr>
      </w:pPr>
      <w:r w:rsidRPr="009902EF">
        <w:rPr>
          <w:rFonts w:ascii="Times New Roman" w:hAnsi="Times New Roman"/>
          <w:sz w:val="28"/>
          <w:szCs w:val="24"/>
          <w:lang w:val="kk-KZ"/>
        </w:rPr>
        <w:tab/>
      </w:r>
      <w:r w:rsidR="009902EF">
        <w:rPr>
          <w:rFonts w:ascii="Times New Roman" w:hAnsi="Times New Roman"/>
          <w:sz w:val="28"/>
          <w:szCs w:val="24"/>
          <w:lang w:val="ky-KG"/>
        </w:rPr>
        <w:t xml:space="preserve">  </w:t>
      </w:r>
      <w:r w:rsidRPr="009902EF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02EF">
        <w:rPr>
          <w:rFonts w:ascii="Times New Roman" w:hAnsi="Times New Roman"/>
          <w:sz w:val="28"/>
          <w:szCs w:val="24"/>
          <w:lang w:val="kk-KZ"/>
        </w:rPr>
        <w:t>«Масы айыл өкмөтүнүн алдындагы жайыт комитетинин сунуш</w:t>
      </w:r>
      <w:r w:rsidR="00B04719">
        <w:rPr>
          <w:rFonts w:ascii="Times New Roman" w:hAnsi="Times New Roman"/>
          <w:sz w:val="28"/>
          <w:szCs w:val="24"/>
          <w:lang w:val="kk-KZ"/>
        </w:rPr>
        <w:t>у</w:t>
      </w:r>
      <w:r w:rsidRPr="009902EF">
        <w:rPr>
          <w:rFonts w:ascii="Times New Roman" w:hAnsi="Times New Roman"/>
          <w:sz w:val="28"/>
          <w:szCs w:val="24"/>
          <w:lang w:val="kk-KZ"/>
        </w:rPr>
        <w:t xml:space="preserve"> жөнүндө»</w:t>
      </w:r>
    </w:p>
    <w:p w:rsidR="009902EF" w:rsidRPr="009902EF" w:rsidRDefault="009902EF" w:rsidP="009902EF">
      <w:pPr>
        <w:tabs>
          <w:tab w:val="left" w:pos="1035"/>
        </w:tabs>
        <w:jc w:val="both"/>
        <w:rPr>
          <w:rFonts w:ascii="Times New Roman" w:hAnsi="Times New Roman"/>
          <w:sz w:val="28"/>
          <w:szCs w:val="24"/>
          <w:lang w:val="kk-KZ"/>
        </w:rPr>
      </w:pPr>
    </w:p>
    <w:p w:rsidR="00FA5F0D" w:rsidRDefault="00200423" w:rsidP="009902EF">
      <w:pPr>
        <w:ind w:left="708" w:firstLine="360"/>
        <w:jc w:val="both"/>
        <w:rPr>
          <w:rFonts w:ascii="Times New Roman" w:hAnsi="Times New Roman"/>
          <w:b/>
          <w:sz w:val="28"/>
          <w:szCs w:val="24"/>
          <w:lang w:val="ky-KG"/>
        </w:rPr>
      </w:pPr>
      <w:r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Масы айыл өкмөтүнүн жайыт комитетинин мурдагы төрагасы А.Нурунбетовдун кайрылуусун </w:t>
      </w:r>
      <w:r w:rsidR="00B04719">
        <w:rPr>
          <w:rFonts w:ascii="Times New Roman" w:hAnsi="Times New Roman"/>
          <w:sz w:val="28"/>
          <w:szCs w:val="24"/>
          <w:lang w:val="ky-KG"/>
        </w:rPr>
        <w:t xml:space="preserve">жана </w:t>
      </w:r>
      <w:r w:rsidR="00B04719" w:rsidRPr="009902EF">
        <w:rPr>
          <w:rFonts w:ascii="Times New Roman" w:hAnsi="Times New Roman"/>
          <w:sz w:val="28"/>
          <w:szCs w:val="24"/>
          <w:lang w:val="kk-KZ"/>
        </w:rPr>
        <w:t xml:space="preserve">Масы айылдык Кенешинин </w:t>
      </w:r>
      <w:r w:rsidR="00221D4A">
        <w:rPr>
          <w:rFonts w:ascii="Times New Roman" w:hAnsi="Times New Roman"/>
          <w:sz w:val="28"/>
          <w:szCs w:val="24"/>
          <w:lang w:val="kk-KZ"/>
        </w:rPr>
        <w:t xml:space="preserve">бюджет комитети </w:t>
      </w:r>
      <w:r w:rsidR="00B04719" w:rsidRPr="009902EF">
        <w:rPr>
          <w:rFonts w:ascii="Times New Roman" w:hAnsi="Times New Roman"/>
          <w:sz w:val="28"/>
          <w:szCs w:val="24"/>
          <w:lang w:val="kk-KZ"/>
        </w:rPr>
        <w:t xml:space="preserve">боюнча туруктуу комиссиянын </w:t>
      </w:r>
      <w:r w:rsidR="00B04719">
        <w:rPr>
          <w:rFonts w:ascii="Times New Roman" w:hAnsi="Times New Roman"/>
          <w:sz w:val="28"/>
          <w:szCs w:val="24"/>
          <w:lang w:val="kk-KZ"/>
        </w:rPr>
        <w:t xml:space="preserve">корутундусун угуп жана талкуулап </w:t>
      </w:r>
      <w:r w:rsidRPr="009902EF">
        <w:rPr>
          <w:rFonts w:ascii="Times New Roman" w:hAnsi="Times New Roman"/>
          <w:sz w:val="28"/>
          <w:szCs w:val="24"/>
          <w:lang w:val="ky-KG"/>
        </w:rPr>
        <w:t>Масы айылдык кеңешинин XXVIII  чакырылышынын  кезектеги</w:t>
      </w:r>
      <w:r w:rsidRPr="009902EF">
        <w:rPr>
          <w:rFonts w:ascii="Times New Roman" w:hAnsi="Times New Roman"/>
          <w:b/>
          <w:sz w:val="28"/>
          <w:szCs w:val="24"/>
          <w:lang w:val="ky-KG"/>
        </w:rPr>
        <w:t xml:space="preserve"> </w:t>
      </w:r>
      <w:r w:rsidRPr="009902EF">
        <w:rPr>
          <w:rFonts w:ascii="Times New Roman" w:hAnsi="Times New Roman"/>
          <w:sz w:val="28"/>
          <w:szCs w:val="24"/>
          <w:lang w:val="kk-KZ"/>
        </w:rPr>
        <w:t>I</w:t>
      </w:r>
      <w:r w:rsidRPr="009902EF">
        <w:rPr>
          <w:rFonts w:ascii="Times New Roman" w:hAnsi="Times New Roman"/>
          <w:sz w:val="28"/>
          <w:szCs w:val="24"/>
          <w:lang w:val="ky-KG"/>
        </w:rPr>
        <w:t>V</w:t>
      </w:r>
      <w:r w:rsidRPr="009902EF">
        <w:rPr>
          <w:sz w:val="28"/>
          <w:szCs w:val="24"/>
          <w:lang w:val="ky-KG"/>
        </w:rPr>
        <w:t xml:space="preserve"> </w:t>
      </w:r>
      <w:r w:rsidRPr="009902EF">
        <w:rPr>
          <w:rFonts w:ascii="Times New Roman" w:hAnsi="Times New Roman"/>
          <w:sz w:val="28"/>
          <w:szCs w:val="24"/>
          <w:lang w:val="ky-KG"/>
        </w:rPr>
        <w:t xml:space="preserve">сессиясы </w:t>
      </w:r>
      <w:r w:rsidRPr="009902EF"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9902EF" w:rsidRPr="009902EF" w:rsidRDefault="009902EF" w:rsidP="009902EF">
      <w:pPr>
        <w:ind w:left="708" w:firstLine="360"/>
        <w:jc w:val="both"/>
        <w:rPr>
          <w:rFonts w:ascii="Times New Roman" w:hAnsi="Times New Roman"/>
          <w:b/>
          <w:sz w:val="28"/>
          <w:szCs w:val="24"/>
          <w:lang w:val="ky-KG"/>
        </w:rPr>
      </w:pPr>
    </w:p>
    <w:p w:rsidR="009902EF" w:rsidRDefault="00200423" w:rsidP="009902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2018-жылы АРИС жана айыл өкмөттүн салымы менен алынган </w:t>
      </w:r>
      <w:r w:rsidRPr="009902EF">
        <w:rPr>
          <w:rFonts w:ascii="Times New Roman" w:hAnsi="Times New Roman" w:cs="Times New Roman"/>
          <w:sz w:val="28"/>
          <w:szCs w:val="24"/>
          <w:lang w:val="ky-KG"/>
        </w:rPr>
        <w:t>JC</w:t>
      </w:r>
      <w:r w:rsidR="00367AB7" w:rsidRPr="009902EF">
        <w:rPr>
          <w:rFonts w:ascii="Times New Roman" w:hAnsi="Times New Roman" w:cs="Times New Roman"/>
          <w:sz w:val="28"/>
          <w:szCs w:val="24"/>
          <w:lang w:val="ky-KG"/>
        </w:rPr>
        <w:t xml:space="preserve">B 3DX </w:t>
      </w:r>
      <w:r w:rsidR="00367AB7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эксковатор погрузчик  тракторунун  тарифин  иштеп чыкканга чейин айыл өкмөт тарабынан өзгөчө кырдаалдар жана арык тазалоо, казуу иштерине иштетилген 187 мото саат </w:t>
      </w:r>
      <w:r w:rsidR="00811E33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жана 2018-2019-2020-2021-жылдарга тарифти иштеп чыгууда эске алынбай калган </w:t>
      </w:r>
      <w:r w:rsidR="009902EF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обьектиге барып келүү үчүн кеткен мото саат </w:t>
      </w:r>
      <w:r w:rsidR="009902EF" w:rsidRPr="009902EF">
        <w:rPr>
          <w:rFonts w:ascii="Times New Roman" w:hAnsi="Times New Roman" w:cs="Times New Roman"/>
          <w:sz w:val="28"/>
          <w:szCs w:val="24"/>
          <w:lang w:val="ky-KG"/>
        </w:rPr>
        <w:t xml:space="preserve">(холостой ход) жана кыш мезгилинде кыймылдаткычты жылытуу </w:t>
      </w:r>
      <w:r w:rsidR="009902EF" w:rsidRPr="009902EF">
        <w:rPr>
          <w:rFonts w:ascii="Times New Roman" w:hAnsi="Times New Roman" w:cs="Times New Roman"/>
          <w:sz w:val="28"/>
          <w:szCs w:val="24"/>
          <w:lang w:val="kk-KZ"/>
        </w:rPr>
        <w:t>үчүн  иштетилген</w:t>
      </w:r>
      <w:r w:rsidR="00B04719">
        <w:rPr>
          <w:rFonts w:ascii="Times New Roman" w:hAnsi="Times New Roman" w:cs="Times New Roman"/>
          <w:sz w:val="28"/>
          <w:szCs w:val="24"/>
          <w:lang w:val="kk-KZ"/>
        </w:rPr>
        <w:t xml:space="preserve">  180 мото саат</w:t>
      </w:r>
      <w:r w:rsidR="009902EF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B04719">
        <w:rPr>
          <w:rFonts w:ascii="Times New Roman" w:hAnsi="Times New Roman" w:cs="Times New Roman"/>
          <w:sz w:val="28"/>
          <w:szCs w:val="24"/>
          <w:lang w:val="kk-KZ"/>
        </w:rPr>
        <w:t xml:space="preserve"> жалпы 367 мото саат</w:t>
      </w:r>
      <w:r w:rsidR="009902EF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жайыт комитетинин </w:t>
      </w:r>
      <w:r w:rsidR="009902EF">
        <w:rPr>
          <w:rFonts w:ascii="Times New Roman" w:hAnsi="Times New Roman" w:cs="Times New Roman"/>
          <w:sz w:val="28"/>
          <w:szCs w:val="24"/>
          <w:lang w:val="kk-KZ"/>
        </w:rPr>
        <w:t xml:space="preserve">мурунку </w:t>
      </w:r>
      <w:r w:rsidR="009902EF" w:rsidRPr="009902EF">
        <w:rPr>
          <w:rFonts w:ascii="Times New Roman" w:hAnsi="Times New Roman" w:cs="Times New Roman"/>
          <w:sz w:val="28"/>
          <w:szCs w:val="24"/>
          <w:lang w:val="kk-KZ"/>
        </w:rPr>
        <w:t>төрагасы А.Нурунбетовдун жоопткерчилигинен алынып салынсын.</w:t>
      </w:r>
    </w:p>
    <w:p w:rsidR="009902EF" w:rsidRPr="009902EF" w:rsidRDefault="009902EF" w:rsidP="009902EF">
      <w:pPr>
        <w:pStyle w:val="a3"/>
        <w:ind w:left="107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00423" w:rsidRPr="009902EF" w:rsidRDefault="009902EF" w:rsidP="009902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902EF">
        <w:rPr>
          <w:rFonts w:ascii="Times New Roman" w:hAnsi="Times New Roman" w:cs="Times New Roman"/>
          <w:sz w:val="28"/>
          <w:szCs w:val="24"/>
          <w:lang w:val="kk-KZ"/>
        </w:rPr>
        <w:t>Токтомдун аткарылышын көзөмөлдөөнү</w:t>
      </w:r>
      <w:r w:rsidRPr="009902EF">
        <w:rPr>
          <w:rFonts w:ascii="Times New Roman" w:hAnsi="Times New Roman"/>
          <w:sz w:val="28"/>
          <w:szCs w:val="24"/>
          <w:lang w:val="kk-KZ"/>
        </w:rPr>
        <w:t xml:space="preserve"> Масы айылдык Кенешинин </w:t>
      </w:r>
      <w:r w:rsidR="00221D4A">
        <w:rPr>
          <w:rFonts w:ascii="Times New Roman" w:hAnsi="Times New Roman"/>
          <w:sz w:val="28"/>
          <w:szCs w:val="24"/>
          <w:lang w:val="kk-KZ"/>
        </w:rPr>
        <w:t xml:space="preserve">бюджет комитетинин төрагасы Ж.Карабаевге </w:t>
      </w:r>
      <w:r w:rsidRPr="009902EF">
        <w:rPr>
          <w:rFonts w:ascii="Times New Roman" w:hAnsi="Times New Roman"/>
          <w:sz w:val="28"/>
          <w:szCs w:val="24"/>
          <w:lang w:val="kk-KZ"/>
        </w:rPr>
        <w:t>жүктөлсүн.</w:t>
      </w:r>
      <w:r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367AB7" w:rsidRPr="009902E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9902EF" w:rsidRPr="009902EF" w:rsidRDefault="009902EF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9902EF" w:rsidRPr="009902EF" w:rsidRDefault="009902EF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9902EF" w:rsidRPr="009902EF" w:rsidRDefault="009902EF" w:rsidP="009902EF">
      <w:pPr>
        <w:spacing w:after="0" w:line="240" w:lineRule="auto"/>
        <w:ind w:left="91" w:firstLine="992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 w:rsidRPr="009902EF">
        <w:rPr>
          <w:rFonts w:ascii="Times New Roman" w:hAnsi="Times New Roman" w:cs="Times New Roman"/>
          <w:sz w:val="28"/>
          <w:szCs w:val="24"/>
          <w:lang w:val="ky-KG"/>
        </w:rPr>
        <w:t xml:space="preserve">Масы айылдык  кеңешинин </w:t>
      </w:r>
    </w:p>
    <w:p w:rsidR="009902EF" w:rsidRPr="009902EF" w:rsidRDefault="009902EF" w:rsidP="009902EF">
      <w:pPr>
        <w:spacing w:after="0" w:line="240" w:lineRule="auto"/>
        <w:ind w:left="91" w:firstLine="992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>т</w:t>
      </w:r>
      <w:r w:rsidRPr="009902EF">
        <w:rPr>
          <w:rFonts w:ascii="Times New Roman" w:hAnsi="Times New Roman" w:cs="Times New Roman"/>
          <w:sz w:val="28"/>
          <w:szCs w:val="24"/>
          <w:lang w:val="ky-KG"/>
        </w:rPr>
        <w:t xml:space="preserve">өрагасынын орун басары                                            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          </w:t>
      </w:r>
      <w:r w:rsidRPr="009902EF">
        <w:rPr>
          <w:rFonts w:ascii="Times New Roman" w:hAnsi="Times New Roman" w:cs="Times New Roman"/>
          <w:sz w:val="28"/>
          <w:szCs w:val="24"/>
          <w:lang w:val="ky-KG"/>
        </w:rPr>
        <w:t>Т.Абдукаримов</w:t>
      </w:r>
    </w:p>
    <w:p w:rsidR="009902EF" w:rsidRDefault="009902EF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AD6720" w:rsidRDefault="00AD6720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AD6720" w:rsidRDefault="00AD6720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AD6720" w:rsidRDefault="00AD6720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AD6720" w:rsidRDefault="00AD6720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AD6720" w:rsidRDefault="00AD6720" w:rsidP="009902EF">
      <w:pPr>
        <w:pStyle w:val="a3"/>
        <w:ind w:left="1068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sectPr w:rsidR="00AD6720" w:rsidSect="00B9383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1291"/>
    <w:multiLevelType w:val="hybridMultilevel"/>
    <w:tmpl w:val="165C1940"/>
    <w:lvl w:ilvl="0" w:tplc="2F10C83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6B070F"/>
    <w:multiLevelType w:val="hybridMultilevel"/>
    <w:tmpl w:val="DDBE5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3838"/>
    <w:rsid w:val="000012C9"/>
    <w:rsid w:val="000262A1"/>
    <w:rsid w:val="000355BF"/>
    <w:rsid w:val="000A093F"/>
    <w:rsid w:val="0011750F"/>
    <w:rsid w:val="00170917"/>
    <w:rsid w:val="00195198"/>
    <w:rsid w:val="00200423"/>
    <w:rsid w:val="00207CF9"/>
    <w:rsid w:val="00221D4A"/>
    <w:rsid w:val="002F2CCC"/>
    <w:rsid w:val="00331B01"/>
    <w:rsid w:val="00367AB7"/>
    <w:rsid w:val="003D000F"/>
    <w:rsid w:val="003E041B"/>
    <w:rsid w:val="003F2858"/>
    <w:rsid w:val="0040382D"/>
    <w:rsid w:val="00426E03"/>
    <w:rsid w:val="005B3AAA"/>
    <w:rsid w:val="00632D2B"/>
    <w:rsid w:val="00636958"/>
    <w:rsid w:val="006B4655"/>
    <w:rsid w:val="006C1723"/>
    <w:rsid w:val="006D38AA"/>
    <w:rsid w:val="006E003A"/>
    <w:rsid w:val="006E62E5"/>
    <w:rsid w:val="00751D39"/>
    <w:rsid w:val="00811E33"/>
    <w:rsid w:val="008E0CF1"/>
    <w:rsid w:val="00986995"/>
    <w:rsid w:val="009902EF"/>
    <w:rsid w:val="00A00186"/>
    <w:rsid w:val="00A027FC"/>
    <w:rsid w:val="00AA6C40"/>
    <w:rsid w:val="00AD6720"/>
    <w:rsid w:val="00B04719"/>
    <w:rsid w:val="00B26115"/>
    <w:rsid w:val="00B93838"/>
    <w:rsid w:val="00BE522D"/>
    <w:rsid w:val="00D81409"/>
    <w:rsid w:val="00E315F6"/>
    <w:rsid w:val="00FA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3838"/>
    <w:pPr>
      <w:ind w:left="720"/>
      <w:contextualSpacing/>
    </w:pPr>
  </w:style>
  <w:style w:type="table" w:styleId="a4">
    <w:name w:val="Table Grid"/>
    <w:basedOn w:val="a1"/>
    <w:uiPriority w:val="59"/>
    <w:rsid w:val="006E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FA5F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FA5F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2021-06-24T11:07:00Z</cp:lastPrinted>
  <dcterms:created xsi:type="dcterms:W3CDTF">2021-12-21T12:43:00Z</dcterms:created>
  <dcterms:modified xsi:type="dcterms:W3CDTF">2021-12-21T12:43:00Z</dcterms:modified>
</cp:coreProperties>
</file>