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4C" w:rsidRDefault="0083134C" w:rsidP="00A03C86">
      <w:pPr>
        <w:spacing w:after="0" w:line="240" w:lineRule="auto"/>
        <w:rPr>
          <w:rFonts w:ascii="Times New Roman" w:hAnsi="Times New Roman"/>
          <w:b/>
          <w:sz w:val="20"/>
          <w:szCs w:val="20"/>
          <w:lang w:val="ky-KG"/>
        </w:rPr>
      </w:pPr>
    </w:p>
    <w:tbl>
      <w:tblPr>
        <w:tblpPr w:leftFromText="180" w:rightFromText="180" w:bottomFromText="200" w:vertAnchor="text" w:horzAnchor="margin" w:tblpXSpec="center" w:tblpY="88"/>
        <w:tblW w:w="10173" w:type="dxa"/>
        <w:tblLook w:val="01E0"/>
      </w:tblPr>
      <w:tblGrid>
        <w:gridCol w:w="3805"/>
        <w:gridCol w:w="1820"/>
        <w:gridCol w:w="4548"/>
      </w:tblGrid>
      <w:tr w:rsidR="00D8700B" w:rsidRPr="007164A4" w:rsidTr="00BA0350">
        <w:trPr>
          <w:trHeight w:val="1418"/>
        </w:trPr>
        <w:tc>
          <w:tcPr>
            <w:tcW w:w="3805" w:type="dxa"/>
          </w:tcPr>
          <w:p w:rsidR="00D8700B" w:rsidRPr="007164A4" w:rsidRDefault="00D8700B" w:rsidP="000A5FC3">
            <w:pPr>
              <w:spacing w:after="0" w:line="240" w:lineRule="auto"/>
              <w:jc w:val="center"/>
              <w:rPr>
                <w:rFonts w:ascii="Times New Roman" w:hAnsi="Times New Roman"/>
                <w:b/>
                <w:i/>
                <w:sz w:val="24"/>
                <w:szCs w:val="24"/>
                <w:lang w:val="ky-KG"/>
              </w:rPr>
            </w:pPr>
          </w:p>
          <w:p w:rsidR="00D8700B" w:rsidRPr="007164A4" w:rsidRDefault="00D8700B" w:rsidP="000A5FC3">
            <w:pPr>
              <w:spacing w:after="0" w:line="240" w:lineRule="auto"/>
              <w:jc w:val="center"/>
              <w:rPr>
                <w:rFonts w:ascii="Times New Roman" w:hAnsi="Times New Roman"/>
                <w:b/>
                <w:i/>
                <w:sz w:val="24"/>
                <w:szCs w:val="24"/>
              </w:rPr>
            </w:pPr>
            <w:r w:rsidRPr="007164A4">
              <w:rPr>
                <w:rFonts w:ascii="Times New Roman" w:hAnsi="Times New Roman"/>
                <w:b/>
                <w:i/>
                <w:sz w:val="24"/>
                <w:szCs w:val="24"/>
              </w:rPr>
              <w:t>КЫРГЫЗ РЕСПУБЛИКАСЫ</w:t>
            </w:r>
          </w:p>
          <w:p w:rsidR="00D8700B" w:rsidRPr="007164A4" w:rsidRDefault="00D8700B" w:rsidP="000A5FC3">
            <w:pPr>
              <w:spacing w:after="0" w:line="240" w:lineRule="auto"/>
              <w:jc w:val="center"/>
              <w:rPr>
                <w:rFonts w:ascii="Times New Roman" w:hAnsi="Times New Roman"/>
                <w:b/>
                <w:i/>
                <w:sz w:val="24"/>
                <w:szCs w:val="24"/>
                <w:lang w:val="ky-KG"/>
              </w:rPr>
            </w:pPr>
            <w:r w:rsidRPr="007164A4">
              <w:rPr>
                <w:rFonts w:ascii="Times New Roman" w:hAnsi="Times New Roman"/>
                <w:b/>
                <w:i/>
                <w:sz w:val="24"/>
                <w:szCs w:val="24"/>
              </w:rPr>
              <w:t>ЖАЛАЛ-АБАД ОБЛ</w:t>
            </w:r>
            <w:r w:rsidRPr="007164A4">
              <w:rPr>
                <w:rFonts w:ascii="Times New Roman" w:hAnsi="Times New Roman"/>
                <w:b/>
                <w:i/>
                <w:sz w:val="24"/>
                <w:szCs w:val="24"/>
                <w:lang w:val="ky-KG"/>
              </w:rPr>
              <w:t>АСТЫ</w:t>
            </w:r>
          </w:p>
          <w:p w:rsidR="00D8700B" w:rsidRPr="007164A4" w:rsidRDefault="00D8700B" w:rsidP="000A5FC3">
            <w:pPr>
              <w:spacing w:after="0" w:line="240" w:lineRule="auto"/>
              <w:jc w:val="center"/>
              <w:rPr>
                <w:rFonts w:ascii="Times New Roman" w:hAnsi="Times New Roman"/>
                <w:b/>
                <w:i/>
                <w:sz w:val="24"/>
                <w:szCs w:val="24"/>
                <w:lang w:val="ky-KG"/>
              </w:rPr>
            </w:pPr>
            <w:r w:rsidRPr="007164A4">
              <w:rPr>
                <w:rFonts w:ascii="Times New Roman" w:hAnsi="Times New Roman"/>
                <w:b/>
                <w:i/>
                <w:sz w:val="24"/>
                <w:szCs w:val="24"/>
              </w:rPr>
              <w:t>Н</w:t>
            </w:r>
            <w:r w:rsidRPr="007164A4">
              <w:rPr>
                <w:rFonts w:ascii="Times New Roman" w:hAnsi="Times New Roman"/>
                <w:b/>
                <w:i/>
                <w:sz w:val="24"/>
                <w:szCs w:val="24"/>
                <w:lang w:val="ky-KG"/>
              </w:rPr>
              <w:t>ООКЕН РАЙОНУ</w:t>
            </w:r>
          </w:p>
          <w:p w:rsidR="00D8700B" w:rsidRPr="007164A4" w:rsidRDefault="00D8700B" w:rsidP="00BA0350">
            <w:pPr>
              <w:spacing w:after="0" w:line="240" w:lineRule="auto"/>
              <w:jc w:val="center"/>
              <w:rPr>
                <w:rFonts w:ascii="Times New Roman" w:hAnsi="Times New Roman"/>
                <w:b/>
                <w:i/>
                <w:sz w:val="24"/>
                <w:szCs w:val="24"/>
                <w:lang w:val="ky-KG"/>
              </w:rPr>
            </w:pPr>
            <w:r w:rsidRPr="007164A4">
              <w:rPr>
                <w:rFonts w:ascii="Times New Roman" w:hAnsi="Times New Roman"/>
                <w:b/>
                <w:i/>
                <w:sz w:val="24"/>
                <w:szCs w:val="24"/>
              </w:rPr>
              <w:t>М</w:t>
            </w:r>
            <w:r w:rsidRPr="007164A4">
              <w:rPr>
                <w:rFonts w:ascii="Times New Roman" w:hAnsi="Times New Roman"/>
                <w:b/>
                <w:i/>
                <w:sz w:val="24"/>
                <w:szCs w:val="24"/>
                <w:lang w:val="ky-KG"/>
              </w:rPr>
              <w:t>АСЫ АЙЫЛДЫК КЕҢЕШИ</w:t>
            </w:r>
          </w:p>
        </w:tc>
        <w:tc>
          <w:tcPr>
            <w:tcW w:w="1820" w:type="dxa"/>
          </w:tcPr>
          <w:p w:rsidR="00D8700B" w:rsidRPr="007164A4" w:rsidRDefault="00EB7405" w:rsidP="000A5FC3">
            <w:pPr>
              <w:spacing w:after="0" w:line="240" w:lineRule="auto"/>
              <w:jc w:val="center"/>
              <w:rPr>
                <w:rFonts w:ascii="Times New Roman" w:hAnsi="Times New Roman"/>
                <w:b/>
                <w:i/>
                <w:sz w:val="24"/>
                <w:szCs w:val="24"/>
                <w:lang w:val="ky-KG"/>
              </w:rPr>
            </w:pPr>
            <w:r w:rsidRPr="00EB7405">
              <w:rPr>
                <w:rFonts w:ascii="Calibri" w:hAnsi="Calibri"/>
                <w:noProof/>
              </w:rPr>
              <w:pict>
                <v:rect id="_x0000_s1069" style="position:absolute;left:0;text-align:left;margin-left:3.6pt;margin-top:8.5pt;width:73.3pt;height:70.75pt;z-index:251681792;mso-position-horizontal-relative:text;mso-position-vertical-relative:text" stroked="f">
                  <v:textbox style="mso-next-textbox:#_x0000_s1069;mso-fit-shape-to-text:t">
                    <w:txbxContent>
                      <w:p w:rsidR="00C73E30" w:rsidRDefault="00C73E30" w:rsidP="00D8700B">
                        <w:pPr>
                          <w:ind w:right="-241"/>
                        </w:pPr>
                        <w:r>
                          <w:rPr>
                            <w:noProof/>
                            <w:sz w:val="20"/>
                            <w:szCs w:val="20"/>
                          </w:rPr>
                          <w:drawing>
                            <wp:inline distT="0" distB="0" distL="0" distR="0">
                              <wp:extent cx="673735" cy="649605"/>
                              <wp:effectExtent l="19050" t="0" r="0" b="0"/>
                              <wp:docPr id="16" name="Рисунок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5"/>
                                      <a:srcRect/>
                                      <a:stretch>
                                        <a:fillRect/>
                                      </a:stretch>
                                    </pic:blipFill>
                                    <pic:spPr bwMode="auto">
                                      <a:xfrm>
                                        <a:off x="0" y="0"/>
                                        <a:ext cx="673735" cy="649605"/>
                                      </a:xfrm>
                                      <a:prstGeom prst="rect">
                                        <a:avLst/>
                                      </a:prstGeom>
                                      <a:noFill/>
                                      <a:ln w="9525">
                                        <a:noFill/>
                                        <a:miter lim="800000"/>
                                        <a:headEnd/>
                                        <a:tailEnd/>
                                      </a:ln>
                                    </pic:spPr>
                                  </pic:pic>
                                </a:graphicData>
                              </a:graphic>
                            </wp:inline>
                          </w:drawing>
                        </w:r>
                      </w:p>
                    </w:txbxContent>
                  </v:textbox>
                </v:rect>
              </w:pict>
            </w:r>
          </w:p>
        </w:tc>
        <w:tc>
          <w:tcPr>
            <w:tcW w:w="4548" w:type="dxa"/>
          </w:tcPr>
          <w:p w:rsidR="00D8700B" w:rsidRPr="007164A4" w:rsidRDefault="00D8700B" w:rsidP="000A5FC3">
            <w:pPr>
              <w:spacing w:after="0" w:line="240" w:lineRule="auto"/>
              <w:jc w:val="center"/>
              <w:rPr>
                <w:rFonts w:ascii="Times New Roman" w:hAnsi="Times New Roman"/>
                <w:b/>
                <w:i/>
                <w:sz w:val="24"/>
                <w:szCs w:val="24"/>
                <w:lang w:val="ky-KG"/>
              </w:rPr>
            </w:pPr>
          </w:p>
          <w:p w:rsidR="00D8700B" w:rsidRPr="007164A4" w:rsidRDefault="00D8700B" w:rsidP="000A5FC3">
            <w:pPr>
              <w:spacing w:after="0" w:line="240" w:lineRule="auto"/>
              <w:jc w:val="center"/>
              <w:rPr>
                <w:rFonts w:ascii="Times New Roman" w:hAnsi="Times New Roman"/>
                <w:b/>
                <w:i/>
                <w:sz w:val="24"/>
                <w:szCs w:val="24"/>
                <w:lang w:val="ky-KG"/>
              </w:rPr>
            </w:pPr>
            <w:r w:rsidRPr="007164A4">
              <w:rPr>
                <w:rFonts w:ascii="Times New Roman" w:hAnsi="Times New Roman"/>
                <w:b/>
                <w:i/>
                <w:sz w:val="24"/>
                <w:szCs w:val="24"/>
              </w:rPr>
              <w:t>КЫРГЫЗСКАЯ РЕСПУБЛИКА</w:t>
            </w:r>
          </w:p>
          <w:p w:rsidR="00D8700B" w:rsidRPr="007164A4" w:rsidRDefault="00D8700B" w:rsidP="000A5FC3">
            <w:pPr>
              <w:spacing w:after="0" w:line="240" w:lineRule="auto"/>
              <w:jc w:val="center"/>
              <w:rPr>
                <w:rFonts w:ascii="Times New Roman" w:hAnsi="Times New Roman"/>
                <w:b/>
                <w:i/>
                <w:sz w:val="24"/>
                <w:szCs w:val="24"/>
              </w:rPr>
            </w:pPr>
            <w:r w:rsidRPr="007164A4">
              <w:rPr>
                <w:rFonts w:ascii="Times New Roman" w:hAnsi="Times New Roman"/>
                <w:b/>
                <w:i/>
                <w:sz w:val="24"/>
                <w:szCs w:val="24"/>
              </w:rPr>
              <w:t>ЖАЛАЛ-АБАДСКАЯ ОБЛАСТЬ</w:t>
            </w:r>
          </w:p>
          <w:p w:rsidR="00D8700B" w:rsidRPr="007164A4" w:rsidRDefault="00D8700B" w:rsidP="000A5FC3">
            <w:pPr>
              <w:spacing w:after="0" w:line="240" w:lineRule="auto"/>
              <w:ind w:left="-540"/>
              <w:jc w:val="center"/>
              <w:rPr>
                <w:rFonts w:ascii="Times New Roman" w:hAnsi="Times New Roman"/>
                <w:i/>
                <w:sz w:val="24"/>
                <w:szCs w:val="24"/>
                <w:lang w:val="ky-KG"/>
              </w:rPr>
            </w:pPr>
            <w:r w:rsidRPr="007164A4">
              <w:rPr>
                <w:rFonts w:ascii="Times New Roman" w:hAnsi="Times New Roman"/>
                <w:b/>
                <w:i/>
                <w:sz w:val="24"/>
                <w:szCs w:val="24"/>
              </w:rPr>
              <w:t>Н</w:t>
            </w:r>
            <w:r w:rsidRPr="007164A4">
              <w:rPr>
                <w:rFonts w:ascii="Times New Roman" w:hAnsi="Times New Roman"/>
                <w:b/>
                <w:i/>
                <w:sz w:val="24"/>
                <w:szCs w:val="24"/>
                <w:lang w:val="ky-KG"/>
              </w:rPr>
              <w:t>ООКЕНСКИЙ РАЙОН</w:t>
            </w:r>
          </w:p>
          <w:p w:rsidR="00D8700B" w:rsidRPr="007164A4" w:rsidRDefault="00D8700B" w:rsidP="00BA0350">
            <w:pPr>
              <w:spacing w:after="0" w:line="240" w:lineRule="auto"/>
              <w:rPr>
                <w:rFonts w:ascii="Times New Roman" w:hAnsi="Times New Roman"/>
                <w:b/>
                <w:i/>
                <w:sz w:val="24"/>
                <w:szCs w:val="24"/>
                <w:lang w:val="ky-KG"/>
              </w:rPr>
            </w:pPr>
            <w:r w:rsidRPr="007164A4">
              <w:rPr>
                <w:rFonts w:ascii="Times New Roman" w:hAnsi="Times New Roman"/>
                <w:b/>
                <w:i/>
                <w:sz w:val="24"/>
                <w:szCs w:val="24"/>
                <w:lang w:val="ky-KG"/>
              </w:rPr>
              <w:t xml:space="preserve">МАСЫНСКИЙ АЙЫЛЬНЫЙ </w:t>
            </w:r>
            <w:r w:rsidRPr="007164A4">
              <w:rPr>
                <w:rFonts w:ascii="Times New Roman" w:hAnsi="Times New Roman"/>
                <w:b/>
                <w:i/>
                <w:sz w:val="24"/>
                <w:szCs w:val="24"/>
              </w:rPr>
              <w:t>К</w:t>
            </w:r>
            <w:r w:rsidRPr="007164A4">
              <w:rPr>
                <w:rFonts w:ascii="Times New Roman" w:hAnsi="Times New Roman"/>
                <w:b/>
                <w:i/>
                <w:sz w:val="24"/>
                <w:szCs w:val="24"/>
                <w:lang w:val="ky-KG"/>
              </w:rPr>
              <w:t>ЕНЕШ</w:t>
            </w:r>
          </w:p>
        </w:tc>
      </w:tr>
    </w:tbl>
    <w:p w:rsidR="00D8700B" w:rsidRPr="00DA25D4" w:rsidRDefault="00BA0350" w:rsidP="00D8700B">
      <w:pPr>
        <w:spacing w:after="0"/>
        <w:jc w:val="center"/>
        <w:rPr>
          <w:rFonts w:ascii="Times New Roman" w:hAnsi="Times New Roman"/>
          <w:sz w:val="26"/>
          <w:szCs w:val="26"/>
          <w:lang w:val="ky-KG"/>
        </w:rPr>
      </w:pPr>
      <w:r w:rsidRPr="00EB7405">
        <w:rPr>
          <w:rFonts w:ascii="Calibri" w:hAnsi="Calibri"/>
          <w:noProof/>
        </w:rPr>
        <w:pict>
          <v:line id="_x0000_s1070" style="position:absolute;left:0;text-align:left;z-index:251682816;mso-position-horizontal-relative:text;mso-position-vertical-relative:text" from="-15.85pt,78.1pt" to="506.15pt,78.1pt" strokeweight="6pt"/>
        </w:pict>
      </w:r>
      <w:r w:rsidR="00D8700B" w:rsidRPr="00DA25D4">
        <w:rPr>
          <w:rFonts w:ascii="Times New Roman" w:hAnsi="Times New Roman"/>
          <w:sz w:val="26"/>
          <w:szCs w:val="26"/>
          <w:lang w:val="ky-KG"/>
        </w:rPr>
        <w:t>Мас</w:t>
      </w:r>
      <w:r w:rsidR="00D8700B" w:rsidRPr="00DA25D4">
        <w:rPr>
          <w:rFonts w:ascii="Times New Roman" w:hAnsi="Times New Roman"/>
          <w:sz w:val="26"/>
          <w:szCs w:val="26"/>
          <w:lang w:val="kk-KZ"/>
        </w:rPr>
        <w:t xml:space="preserve">ы айылдык  Кеңешинин  </w:t>
      </w:r>
      <w:r w:rsidR="00D8700B" w:rsidRPr="00DA25D4">
        <w:rPr>
          <w:rFonts w:ascii="Times New Roman" w:hAnsi="Times New Roman"/>
          <w:sz w:val="26"/>
          <w:szCs w:val="26"/>
          <w:lang w:val="ky-KG"/>
        </w:rPr>
        <w:t>XXV</w:t>
      </w:r>
      <w:r w:rsidR="00D8700B" w:rsidRPr="00DA25D4">
        <w:rPr>
          <w:rFonts w:ascii="Times New Roman" w:hAnsi="Times New Roman"/>
          <w:sz w:val="26"/>
          <w:szCs w:val="26"/>
          <w:lang w:val="kk-KZ"/>
        </w:rPr>
        <w:t>III чакырылышынын кезектеги</w:t>
      </w:r>
      <w:r w:rsidR="00D8700B" w:rsidRPr="00DA25D4">
        <w:rPr>
          <w:rFonts w:ascii="Times New Roman" w:hAnsi="Times New Roman"/>
          <w:sz w:val="26"/>
          <w:szCs w:val="26"/>
          <w:lang w:val="ky-KG"/>
        </w:rPr>
        <w:t xml:space="preserve"> V</w:t>
      </w:r>
      <w:r w:rsidR="00D8700B" w:rsidRPr="00DA25D4">
        <w:rPr>
          <w:rFonts w:ascii="Times New Roman" w:hAnsi="Times New Roman"/>
          <w:sz w:val="26"/>
          <w:szCs w:val="26"/>
          <w:lang w:val="kk-KZ"/>
        </w:rPr>
        <w:t>I</w:t>
      </w:r>
      <w:r w:rsidR="00D8700B" w:rsidRPr="00DA25D4">
        <w:rPr>
          <w:rFonts w:ascii="Times New Roman" w:hAnsi="Times New Roman"/>
          <w:sz w:val="26"/>
          <w:szCs w:val="26"/>
          <w:lang w:val="ky-KG"/>
        </w:rPr>
        <w:t xml:space="preserve"> сессиясынын</w:t>
      </w:r>
    </w:p>
    <w:p w:rsidR="00D8700B" w:rsidRPr="00DA25D4" w:rsidRDefault="00D8700B" w:rsidP="00D8700B">
      <w:pPr>
        <w:spacing w:after="0"/>
        <w:jc w:val="center"/>
        <w:rPr>
          <w:rFonts w:ascii="Times New Roman" w:hAnsi="Times New Roman"/>
          <w:sz w:val="26"/>
          <w:szCs w:val="26"/>
          <w:lang w:val="kk-KZ"/>
        </w:rPr>
      </w:pPr>
      <w:r w:rsidRPr="00DA25D4">
        <w:rPr>
          <w:rFonts w:ascii="Times New Roman" w:hAnsi="Times New Roman"/>
          <w:sz w:val="26"/>
          <w:szCs w:val="26"/>
          <w:lang w:val="kk-KZ"/>
        </w:rPr>
        <w:t>№ 8 –</w:t>
      </w:r>
      <w:r w:rsidRPr="00DA25D4">
        <w:rPr>
          <w:rFonts w:ascii="Times New Roman" w:hAnsi="Times New Roman"/>
          <w:sz w:val="26"/>
          <w:szCs w:val="26"/>
          <w:lang w:val="ky-KG"/>
        </w:rPr>
        <w:t xml:space="preserve"> </w:t>
      </w:r>
      <w:r w:rsidRPr="00DA25D4">
        <w:rPr>
          <w:rFonts w:ascii="Times New Roman" w:hAnsi="Times New Roman"/>
          <w:sz w:val="26"/>
          <w:szCs w:val="26"/>
          <w:lang w:val="kk-KZ"/>
        </w:rPr>
        <w:t>ТОКТОМУ</w:t>
      </w:r>
    </w:p>
    <w:p w:rsidR="00D8700B" w:rsidRPr="00DA25D4" w:rsidRDefault="00D8700B" w:rsidP="00D8700B">
      <w:pPr>
        <w:spacing w:after="0"/>
        <w:rPr>
          <w:rFonts w:ascii="Times New Roman" w:hAnsi="Times New Roman"/>
          <w:sz w:val="26"/>
          <w:szCs w:val="26"/>
          <w:lang w:val="kk-KZ"/>
        </w:rPr>
      </w:pPr>
      <w:r w:rsidRPr="00DA25D4">
        <w:rPr>
          <w:rFonts w:ascii="Times New Roman" w:hAnsi="Times New Roman"/>
          <w:sz w:val="26"/>
          <w:szCs w:val="26"/>
          <w:lang w:val="kk-KZ"/>
        </w:rPr>
        <w:t>Масы айылы</w:t>
      </w:r>
      <w:r w:rsidRPr="00DA25D4">
        <w:rPr>
          <w:rFonts w:ascii="Times New Roman" w:hAnsi="Times New Roman"/>
          <w:sz w:val="26"/>
          <w:szCs w:val="26"/>
          <w:lang w:val="kk-KZ"/>
        </w:rPr>
        <w:tab/>
      </w:r>
      <w:r w:rsidRPr="00DA25D4">
        <w:rPr>
          <w:rFonts w:ascii="Times New Roman" w:hAnsi="Times New Roman"/>
          <w:sz w:val="26"/>
          <w:szCs w:val="26"/>
          <w:lang w:val="kk-KZ"/>
        </w:rPr>
        <w:tab/>
      </w:r>
      <w:r w:rsidRPr="00DA25D4">
        <w:rPr>
          <w:rFonts w:ascii="Times New Roman" w:hAnsi="Times New Roman"/>
          <w:sz w:val="26"/>
          <w:szCs w:val="26"/>
          <w:lang w:val="kk-KZ"/>
        </w:rPr>
        <w:tab/>
      </w:r>
      <w:r w:rsidRPr="00DA25D4">
        <w:rPr>
          <w:rFonts w:ascii="Times New Roman" w:hAnsi="Times New Roman"/>
          <w:sz w:val="26"/>
          <w:szCs w:val="26"/>
          <w:lang w:val="kk-KZ"/>
        </w:rPr>
        <w:tab/>
      </w:r>
      <w:r w:rsidRPr="00DA25D4">
        <w:rPr>
          <w:rFonts w:ascii="Times New Roman" w:hAnsi="Times New Roman"/>
          <w:sz w:val="26"/>
          <w:szCs w:val="26"/>
          <w:lang w:val="kk-KZ"/>
        </w:rPr>
        <w:tab/>
      </w:r>
      <w:r w:rsidRPr="00DA25D4">
        <w:rPr>
          <w:rFonts w:ascii="Times New Roman" w:hAnsi="Times New Roman"/>
          <w:sz w:val="26"/>
          <w:szCs w:val="26"/>
          <w:lang w:val="kk-KZ"/>
        </w:rPr>
        <w:tab/>
        <w:t xml:space="preserve">                        </w:t>
      </w:r>
      <w:r>
        <w:rPr>
          <w:rFonts w:ascii="Times New Roman" w:hAnsi="Times New Roman"/>
          <w:sz w:val="26"/>
          <w:szCs w:val="26"/>
          <w:lang w:val="kk-KZ"/>
        </w:rPr>
        <w:t xml:space="preserve">     </w:t>
      </w:r>
      <w:r w:rsidRPr="00DA25D4">
        <w:rPr>
          <w:rFonts w:ascii="Times New Roman" w:hAnsi="Times New Roman"/>
          <w:sz w:val="26"/>
          <w:szCs w:val="26"/>
          <w:lang w:val="kk-KZ"/>
        </w:rPr>
        <w:t xml:space="preserve">  17-август 2021-жыл</w:t>
      </w:r>
    </w:p>
    <w:p w:rsidR="00D8700B" w:rsidRPr="00DA25D4" w:rsidRDefault="00D8700B" w:rsidP="00D8700B">
      <w:pPr>
        <w:spacing w:after="0"/>
        <w:rPr>
          <w:rFonts w:ascii="Times New Roman" w:hAnsi="Times New Roman"/>
          <w:sz w:val="26"/>
          <w:szCs w:val="26"/>
          <w:lang w:val="kk-KZ"/>
        </w:rPr>
      </w:pPr>
    </w:p>
    <w:p w:rsidR="00D8700B" w:rsidRPr="00DA25D4" w:rsidRDefault="00D8700B" w:rsidP="00D8700B">
      <w:pPr>
        <w:shd w:val="clear" w:color="auto" w:fill="FFFFFF"/>
        <w:spacing w:after="0" w:line="240" w:lineRule="auto"/>
        <w:jc w:val="center"/>
        <w:rPr>
          <w:rFonts w:ascii="Times New Roman" w:hAnsi="Times New Roman"/>
          <w:b/>
          <w:sz w:val="26"/>
          <w:szCs w:val="26"/>
          <w:lang w:val="ky-KG"/>
        </w:rPr>
      </w:pPr>
      <w:r w:rsidRPr="00DA25D4">
        <w:rPr>
          <w:rFonts w:ascii="Times New Roman" w:hAnsi="Times New Roman"/>
          <w:b/>
          <w:sz w:val="26"/>
          <w:szCs w:val="26"/>
          <w:lang w:val="ky-KG"/>
        </w:rPr>
        <w:t xml:space="preserve">Масы айыл аймагынын территориясында жайгашкан чарбакер субъекттер, </w:t>
      </w:r>
    </w:p>
    <w:p w:rsidR="00D8700B" w:rsidRPr="00DA25D4" w:rsidRDefault="00D8700B" w:rsidP="00D8700B">
      <w:pPr>
        <w:shd w:val="clear" w:color="auto" w:fill="FFFFFF"/>
        <w:spacing w:after="0" w:line="240" w:lineRule="auto"/>
        <w:jc w:val="center"/>
        <w:rPr>
          <w:rFonts w:ascii="Times New Roman" w:hAnsi="Times New Roman"/>
          <w:b/>
          <w:sz w:val="26"/>
          <w:szCs w:val="26"/>
          <w:lang w:val="ky-KG"/>
        </w:rPr>
      </w:pPr>
      <w:r w:rsidRPr="00DA25D4">
        <w:rPr>
          <w:rFonts w:ascii="Times New Roman" w:hAnsi="Times New Roman"/>
          <w:b/>
          <w:sz w:val="26"/>
          <w:szCs w:val="26"/>
          <w:lang w:val="ky-KG"/>
        </w:rPr>
        <w:t>мекемелер, уюмдар үчүн каттуу тиричилик таштандыларынын топтолуу</w:t>
      </w:r>
    </w:p>
    <w:p w:rsidR="00D8700B" w:rsidRPr="00DA25D4" w:rsidRDefault="00D8700B" w:rsidP="00D8700B">
      <w:pPr>
        <w:shd w:val="clear" w:color="auto" w:fill="FFFFFF"/>
        <w:spacing w:after="0" w:line="240" w:lineRule="auto"/>
        <w:jc w:val="center"/>
        <w:rPr>
          <w:rFonts w:ascii="Times New Roman" w:hAnsi="Times New Roman"/>
          <w:b/>
          <w:sz w:val="26"/>
          <w:szCs w:val="26"/>
          <w:lang w:val="ky-KG"/>
        </w:rPr>
      </w:pPr>
      <w:r w:rsidRPr="00DA25D4">
        <w:rPr>
          <w:rFonts w:ascii="Times New Roman" w:hAnsi="Times New Roman"/>
          <w:b/>
          <w:sz w:val="26"/>
          <w:szCs w:val="26"/>
          <w:lang w:val="ky-KG"/>
        </w:rPr>
        <w:t xml:space="preserve"> (чогулуу) нормасын жана көлөмүн эсептөө тартибин бекитүү жөнүндө</w:t>
      </w:r>
    </w:p>
    <w:p w:rsidR="00D8700B" w:rsidRPr="00DA25D4" w:rsidRDefault="00D8700B" w:rsidP="00D8700B">
      <w:pPr>
        <w:shd w:val="clear" w:color="auto" w:fill="FFFFFF"/>
        <w:spacing w:after="0" w:line="240" w:lineRule="auto"/>
        <w:jc w:val="center"/>
        <w:rPr>
          <w:rFonts w:ascii="Times New Roman" w:hAnsi="Times New Roman"/>
          <w:b/>
          <w:sz w:val="26"/>
          <w:szCs w:val="26"/>
          <w:lang w:val="ky-KG"/>
        </w:rPr>
      </w:pPr>
      <w:r w:rsidRPr="00DA25D4">
        <w:rPr>
          <w:rFonts w:ascii="Times New Roman" w:hAnsi="Times New Roman"/>
          <w:b/>
          <w:sz w:val="26"/>
          <w:szCs w:val="26"/>
          <w:lang w:val="ky-KG"/>
        </w:rPr>
        <w:t xml:space="preserve"> </w:t>
      </w:r>
    </w:p>
    <w:p w:rsidR="00D8700B" w:rsidRPr="00DA25D4" w:rsidRDefault="00D8700B" w:rsidP="00D8700B">
      <w:pPr>
        <w:shd w:val="clear" w:color="auto" w:fill="FFFFFF"/>
        <w:spacing w:after="240" w:line="240" w:lineRule="auto"/>
        <w:ind w:firstLine="708"/>
        <w:jc w:val="both"/>
        <w:rPr>
          <w:rFonts w:ascii="Times New Roman" w:hAnsi="Times New Roman"/>
          <w:sz w:val="26"/>
          <w:szCs w:val="26"/>
          <w:lang w:val="ky-KG"/>
        </w:rPr>
      </w:pPr>
      <w:r w:rsidRPr="00DA25D4">
        <w:rPr>
          <w:rFonts w:ascii="Times New Roman" w:hAnsi="Times New Roman"/>
          <w:sz w:val="26"/>
          <w:szCs w:val="26"/>
          <w:lang w:val="ky-KG"/>
        </w:rPr>
        <w:t xml:space="preserve">Таштандыларды чыгарууну уюштуруу системасын жакшыртуу, ошондой эле керектөөчүлөр менен каттуу тиричилик таштандыларын ташып чыгаруу жана көмүү боюнча кызматтарды көрсөтүүчүлөрдүн ортосундагы мамилелерди жөнгө салуу максатында, </w:t>
      </w:r>
      <w:r w:rsidRPr="00DA25D4">
        <w:rPr>
          <w:rFonts w:ascii="Times New Roman" w:hAnsi="Times New Roman"/>
          <w:sz w:val="26"/>
          <w:szCs w:val="26"/>
          <w:lang w:val="kk-KZ"/>
        </w:rPr>
        <w:t>Масы айылдык Кеңешинин ХХVI</w:t>
      </w:r>
      <w:r w:rsidRPr="00DA25D4">
        <w:rPr>
          <w:rFonts w:ascii="Times New Roman" w:hAnsi="Times New Roman"/>
          <w:sz w:val="26"/>
          <w:szCs w:val="26"/>
          <w:lang w:val="ky-KG"/>
        </w:rPr>
        <w:t>I</w:t>
      </w:r>
      <w:r w:rsidRPr="00DA25D4">
        <w:rPr>
          <w:rFonts w:ascii="Times New Roman" w:hAnsi="Times New Roman"/>
          <w:sz w:val="26"/>
          <w:szCs w:val="26"/>
          <w:lang w:val="kk-KZ"/>
        </w:rPr>
        <w:t xml:space="preserve">I чакырылышынын  кезектеги </w:t>
      </w:r>
      <w:r w:rsidRPr="00DA25D4">
        <w:rPr>
          <w:rFonts w:ascii="Times New Roman" w:hAnsi="Times New Roman"/>
          <w:sz w:val="26"/>
          <w:szCs w:val="26"/>
          <w:lang w:val="ky-KG"/>
        </w:rPr>
        <w:t>V</w:t>
      </w:r>
      <w:r w:rsidRPr="00DA25D4">
        <w:rPr>
          <w:rFonts w:ascii="Times New Roman" w:hAnsi="Times New Roman"/>
          <w:sz w:val="26"/>
          <w:szCs w:val="26"/>
          <w:lang w:val="kk-KZ"/>
        </w:rPr>
        <w:t xml:space="preserve">I </w:t>
      </w:r>
      <w:r w:rsidRPr="00DA25D4">
        <w:rPr>
          <w:rFonts w:ascii="Times New Roman" w:hAnsi="Times New Roman"/>
          <w:sz w:val="26"/>
          <w:szCs w:val="26"/>
          <w:lang w:val="ky-KG"/>
        </w:rPr>
        <w:t xml:space="preserve">сессиясы </w:t>
      </w:r>
      <w:r w:rsidRPr="00DA25D4">
        <w:rPr>
          <w:rFonts w:ascii="Times New Roman" w:hAnsi="Times New Roman"/>
          <w:b/>
          <w:sz w:val="26"/>
          <w:szCs w:val="26"/>
          <w:lang w:val="ky-KG"/>
        </w:rPr>
        <w:t>токтом кылат:</w:t>
      </w:r>
    </w:p>
    <w:p w:rsidR="00D8700B" w:rsidRPr="00DA25D4" w:rsidRDefault="00D8700B" w:rsidP="00D8700B">
      <w:pPr>
        <w:shd w:val="clear" w:color="auto" w:fill="FFFFFF"/>
        <w:spacing w:after="120" w:line="240" w:lineRule="auto"/>
        <w:ind w:firstLine="397"/>
        <w:jc w:val="both"/>
        <w:rPr>
          <w:rFonts w:ascii="Times New Roman" w:hAnsi="Times New Roman"/>
          <w:sz w:val="26"/>
          <w:szCs w:val="26"/>
          <w:lang w:val="ky-KG"/>
        </w:rPr>
      </w:pPr>
      <w:r w:rsidRPr="00DA25D4">
        <w:rPr>
          <w:rFonts w:ascii="Times New Roman" w:hAnsi="Times New Roman"/>
          <w:sz w:val="26"/>
          <w:szCs w:val="26"/>
          <w:lang w:val="ky-KG"/>
        </w:rPr>
        <w:t>1. Масы айыл аймагынын территориясында жайгашкан чарбакер субъекттер, мекемелер, уюмдар үчүн катуу тиричилик таштандыларынын топтолуу (чогулуу) нормалары жана көлөмүн эсептөө тартиби 2021-жылдын 1-сентябрынан баштап №1- тиркемеге ылайык бекитилсин</w:t>
      </w:r>
    </w:p>
    <w:p w:rsidR="00D8700B" w:rsidRPr="00DA25D4" w:rsidRDefault="00D8700B" w:rsidP="00D8700B">
      <w:pPr>
        <w:shd w:val="clear" w:color="auto" w:fill="FFFFFF"/>
        <w:spacing w:after="120" w:line="240" w:lineRule="auto"/>
        <w:ind w:firstLine="397"/>
        <w:jc w:val="both"/>
        <w:rPr>
          <w:rFonts w:ascii="Times New Roman" w:hAnsi="Times New Roman"/>
          <w:sz w:val="26"/>
          <w:szCs w:val="26"/>
          <w:lang w:val="ky-KG"/>
        </w:rPr>
      </w:pPr>
      <w:r w:rsidRPr="00DA25D4">
        <w:rPr>
          <w:rFonts w:ascii="Times New Roman" w:hAnsi="Times New Roman"/>
          <w:sz w:val="26"/>
          <w:szCs w:val="26"/>
          <w:lang w:val="ky-KG"/>
        </w:rPr>
        <w:t>2. Масы айыл өкмөтү:</w:t>
      </w:r>
    </w:p>
    <w:p w:rsidR="00D8700B" w:rsidRPr="00DA25D4" w:rsidRDefault="00D8700B" w:rsidP="00D8700B">
      <w:pPr>
        <w:shd w:val="clear" w:color="auto" w:fill="FFFFFF"/>
        <w:spacing w:after="120" w:line="240" w:lineRule="auto"/>
        <w:ind w:firstLine="397"/>
        <w:jc w:val="both"/>
        <w:rPr>
          <w:rFonts w:ascii="Times New Roman" w:hAnsi="Times New Roman"/>
          <w:sz w:val="26"/>
          <w:szCs w:val="26"/>
          <w:lang w:val="ky-KG"/>
        </w:rPr>
      </w:pPr>
      <w:r w:rsidRPr="00DA25D4">
        <w:rPr>
          <w:rFonts w:ascii="Times New Roman" w:hAnsi="Times New Roman"/>
          <w:sz w:val="26"/>
          <w:szCs w:val="26"/>
          <w:lang w:val="ky-KG"/>
        </w:rPr>
        <w:t>- катуу тиричилик таштандыларын топтоо (чогултуу) боюнча бекитилген нормаларга ылайык, Масы айыл аймагынын территориясында жайгашкан каттуу тиричилик таштандыларын ташып чыгаруу жана көмүү боюнча кызматтардын керектөөчүлөрү менен 2021-жылдын 31-декабрына чейинки мөөнөт ичинде келишим түзүүнү камсыз кылсын;</w:t>
      </w:r>
    </w:p>
    <w:p w:rsidR="00D8700B" w:rsidRPr="00DA25D4" w:rsidRDefault="00D8700B" w:rsidP="00D8700B">
      <w:pPr>
        <w:shd w:val="clear" w:color="auto" w:fill="FFFFFF"/>
        <w:spacing w:after="120" w:line="240" w:lineRule="auto"/>
        <w:ind w:firstLine="397"/>
        <w:jc w:val="both"/>
        <w:rPr>
          <w:rFonts w:ascii="Times New Roman" w:hAnsi="Times New Roman"/>
          <w:sz w:val="26"/>
          <w:szCs w:val="26"/>
          <w:lang w:val="ky-KG"/>
        </w:rPr>
      </w:pPr>
      <w:r w:rsidRPr="00DA25D4">
        <w:rPr>
          <w:rFonts w:ascii="Times New Roman" w:hAnsi="Times New Roman"/>
          <w:sz w:val="26"/>
          <w:szCs w:val="26"/>
          <w:lang w:val="ky-KG"/>
        </w:rPr>
        <w:t>- катуу тиричилик таштандыларынын көлөмүн эсептөөнүн бекитилген тартибин милдеттүү түрдө сакталышы жаатындагы чараларды көрсүн жана алардын аткарылышынын тууралыгына контролду камсыз кылсын;</w:t>
      </w:r>
    </w:p>
    <w:p w:rsidR="00D8700B" w:rsidRPr="00DA25D4" w:rsidRDefault="00D8700B" w:rsidP="00D8700B">
      <w:pPr>
        <w:shd w:val="clear" w:color="auto" w:fill="FFFFFF"/>
        <w:spacing w:after="120" w:line="240" w:lineRule="auto"/>
        <w:ind w:firstLine="397"/>
        <w:jc w:val="both"/>
        <w:rPr>
          <w:rFonts w:ascii="Times New Roman" w:hAnsi="Times New Roman"/>
          <w:sz w:val="26"/>
          <w:szCs w:val="26"/>
          <w:lang w:val="ky-KG"/>
        </w:rPr>
      </w:pPr>
      <w:r w:rsidRPr="00DA25D4">
        <w:rPr>
          <w:rFonts w:ascii="Times New Roman" w:hAnsi="Times New Roman"/>
          <w:sz w:val="26"/>
          <w:szCs w:val="26"/>
          <w:lang w:val="ky-KG"/>
        </w:rPr>
        <w:t>- каттуу тиричилик калдыктарынын топтолуу (чыгаруу) нормаларын тактоо жана Масы айыл аймагынын территориясында жайгашкан чарбакер субъекттер, мекемелер, уюмдар тарабынан (объекттин түрүнө жараша) чыгарылган катуу тиричилик калдыктарына тиешелүү болгон сандык аныктаманын ишенимдүүлүгүн арттыруу боюнча мындан аркы иштерди жүргүзсүн;</w:t>
      </w:r>
    </w:p>
    <w:p w:rsidR="00D8700B" w:rsidRPr="00DA25D4" w:rsidRDefault="00D8700B" w:rsidP="00D8700B">
      <w:pPr>
        <w:shd w:val="clear" w:color="auto" w:fill="FFFFFF"/>
        <w:spacing w:after="120" w:line="240" w:lineRule="auto"/>
        <w:ind w:firstLine="397"/>
        <w:jc w:val="both"/>
        <w:rPr>
          <w:rFonts w:ascii="Times New Roman" w:hAnsi="Times New Roman"/>
          <w:sz w:val="26"/>
          <w:szCs w:val="26"/>
          <w:lang w:val="ky-KG"/>
        </w:rPr>
      </w:pPr>
      <w:r w:rsidRPr="00DA25D4">
        <w:rPr>
          <w:rFonts w:ascii="Times New Roman" w:hAnsi="Times New Roman"/>
          <w:sz w:val="26"/>
          <w:szCs w:val="26"/>
          <w:lang w:val="ky-KG"/>
        </w:rPr>
        <w:t>- Масы айыл аймагынын территориясында жайгашкан чарбакер субъекттер, мекемелер, уюмдар менен катуу тиричилик калдыктарын топтоо (чыгаруу) боюнча жаңы нормаларды колдонуу боюнча түшүндүрүү иштерин тынымсыз жүргүзүп турсун.</w:t>
      </w:r>
    </w:p>
    <w:p w:rsidR="00D8700B" w:rsidRPr="00DA25D4" w:rsidRDefault="00D8700B" w:rsidP="00D8700B">
      <w:pPr>
        <w:spacing w:after="0"/>
        <w:jc w:val="both"/>
        <w:rPr>
          <w:rFonts w:ascii="Times New Roman" w:hAnsi="Times New Roman"/>
          <w:sz w:val="26"/>
          <w:szCs w:val="26"/>
          <w:lang w:val="ky-KG"/>
        </w:rPr>
      </w:pPr>
      <w:r w:rsidRPr="00DA25D4">
        <w:rPr>
          <w:rFonts w:ascii="Times New Roman" w:hAnsi="Times New Roman"/>
          <w:sz w:val="26"/>
          <w:szCs w:val="26"/>
          <w:lang w:val="ky-KG"/>
        </w:rPr>
        <w:t xml:space="preserve">3. Бул токтомдун аткарылышын көзөмөлдөөнү Масы айылдык кеңешинин </w:t>
      </w:r>
      <w:r w:rsidRPr="00DA25D4">
        <w:rPr>
          <w:rFonts w:ascii="Times New Roman" w:hAnsi="Times New Roman"/>
          <w:sz w:val="26"/>
          <w:szCs w:val="26"/>
          <w:lang w:val="kk-KZ"/>
        </w:rPr>
        <w:t xml:space="preserve">өнөр жай, таза суу, коммуналдык чарба, транспорт,  архитектура, жана  телекоммуникациялар, муниципалдык менчик боюнча туруктуу </w:t>
      </w:r>
      <w:r w:rsidRPr="00DA25D4">
        <w:rPr>
          <w:rFonts w:ascii="Times New Roman" w:hAnsi="Times New Roman"/>
          <w:sz w:val="26"/>
          <w:szCs w:val="26"/>
          <w:lang w:val="ky-KG"/>
        </w:rPr>
        <w:t>комиссиясына тапшырылсын.</w:t>
      </w:r>
    </w:p>
    <w:p w:rsidR="00D8700B" w:rsidRPr="00DA25D4" w:rsidRDefault="00D8700B" w:rsidP="00D8700B">
      <w:pPr>
        <w:shd w:val="clear" w:color="auto" w:fill="FFFFFF"/>
        <w:spacing w:line="240" w:lineRule="auto"/>
        <w:jc w:val="both"/>
        <w:rPr>
          <w:rFonts w:ascii="Times New Roman" w:hAnsi="Times New Roman"/>
          <w:b/>
          <w:sz w:val="26"/>
          <w:szCs w:val="26"/>
          <w:lang w:val="ky-KG"/>
        </w:rPr>
      </w:pPr>
      <w:r w:rsidRPr="00DA25D4">
        <w:rPr>
          <w:rFonts w:ascii="Times New Roman" w:hAnsi="Times New Roman"/>
          <w:b/>
          <w:sz w:val="26"/>
          <w:szCs w:val="26"/>
          <w:lang w:val="kk-KZ"/>
        </w:rPr>
        <w:t xml:space="preserve"> </w:t>
      </w:r>
      <w:r w:rsidRPr="00DA25D4">
        <w:rPr>
          <w:rFonts w:ascii="Times New Roman" w:hAnsi="Times New Roman"/>
          <w:b/>
          <w:sz w:val="26"/>
          <w:szCs w:val="26"/>
          <w:lang w:val="ky-KG"/>
        </w:rPr>
        <w:t>Масы айылдык кеңешинин төрагасы</w:t>
      </w:r>
      <w:r w:rsidRPr="00DA25D4">
        <w:rPr>
          <w:rFonts w:ascii="Times New Roman" w:hAnsi="Times New Roman"/>
          <w:b/>
          <w:sz w:val="26"/>
          <w:szCs w:val="26"/>
          <w:lang w:val="ky-KG"/>
        </w:rPr>
        <w:tab/>
      </w:r>
      <w:r w:rsidRPr="00DA25D4">
        <w:rPr>
          <w:rFonts w:ascii="Times New Roman" w:hAnsi="Times New Roman"/>
          <w:b/>
          <w:sz w:val="26"/>
          <w:szCs w:val="26"/>
          <w:lang w:val="ky-KG"/>
        </w:rPr>
        <w:tab/>
      </w:r>
      <w:r w:rsidRPr="00DA25D4">
        <w:rPr>
          <w:rFonts w:ascii="Times New Roman" w:hAnsi="Times New Roman"/>
          <w:b/>
          <w:sz w:val="26"/>
          <w:szCs w:val="26"/>
          <w:lang w:val="ky-KG"/>
        </w:rPr>
        <w:tab/>
      </w:r>
      <w:r w:rsidRPr="00DA25D4">
        <w:rPr>
          <w:rFonts w:ascii="Times New Roman" w:hAnsi="Times New Roman"/>
          <w:b/>
          <w:sz w:val="26"/>
          <w:szCs w:val="26"/>
          <w:lang w:val="ky-KG"/>
        </w:rPr>
        <w:tab/>
      </w:r>
      <w:r w:rsidRPr="00DA25D4">
        <w:rPr>
          <w:rFonts w:ascii="Times New Roman" w:hAnsi="Times New Roman"/>
          <w:b/>
          <w:sz w:val="26"/>
          <w:szCs w:val="26"/>
          <w:lang w:val="ky-KG"/>
        </w:rPr>
        <w:tab/>
        <w:t xml:space="preserve">    М.Култаев</w:t>
      </w:r>
    </w:p>
    <w:p w:rsidR="00D8700B" w:rsidRDefault="00D8700B" w:rsidP="00D8700B">
      <w:pPr>
        <w:shd w:val="clear" w:color="auto" w:fill="FFFFFF"/>
        <w:spacing w:after="0" w:line="240" w:lineRule="auto"/>
        <w:jc w:val="center"/>
        <w:rPr>
          <w:rFonts w:ascii="Times New Roman" w:hAnsi="Times New Roman"/>
          <w:sz w:val="24"/>
          <w:szCs w:val="24"/>
          <w:lang w:val="ky-KG"/>
        </w:rPr>
      </w:pPr>
      <w:bookmarkStart w:id="0" w:name="p"/>
      <w:r>
        <w:rPr>
          <w:rFonts w:ascii="Times New Roman" w:hAnsi="Times New Roman"/>
          <w:sz w:val="24"/>
          <w:szCs w:val="24"/>
          <w:lang w:val="ky-KG"/>
        </w:rPr>
        <w:lastRenderedPageBreak/>
        <w:t xml:space="preserve">                                                                                      Масы айылынын айылдык кеңешинин </w:t>
      </w:r>
    </w:p>
    <w:p w:rsidR="00D8700B" w:rsidRPr="009E2A30" w:rsidRDefault="00D8700B" w:rsidP="00D8700B">
      <w:pPr>
        <w:spacing w:after="0"/>
        <w:ind w:left="5664"/>
        <w:rPr>
          <w:rFonts w:ascii="Times New Roman" w:hAnsi="Times New Roman"/>
          <w:sz w:val="24"/>
          <w:szCs w:val="28"/>
          <w:lang w:val="ky-KG"/>
        </w:rPr>
      </w:pPr>
      <w:r w:rsidRPr="009E2A30">
        <w:rPr>
          <w:rFonts w:ascii="Times New Roman" w:hAnsi="Times New Roman"/>
          <w:sz w:val="24"/>
          <w:szCs w:val="28"/>
          <w:lang w:val="ky-KG"/>
        </w:rPr>
        <w:t>XXV</w:t>
      </w:r>
      <w:r w:rsidRPr="009E2A30">
        <w:rPr>
          <w:rFonts w:ascii="Times New Roman" w:hAnsi="Times New Roman"/>
          <w:sz w:val="24"/>
          <w:szCs w:val="28"/>
          <w:lang w:val="kk-KZ"/>
        </w:rPr>
        <w:t>III чакырылышынын кезектеги</w:t>
      </w:r>
      <w:r w:rsidRPr="009E2A30">
        <w:rPr>
          <w:rFonts w:ascii="Times New Roman" w:hAnsi="Times New Roman"/>
          <w:sz w:val="24"/>
          <w:szCs w:val="28"/>
          <w:lang w:val="ky-KG"/>
        </w:rPr>
        <w:t xml:space="preserve"> V</w:t>
      </w:r>
      <w:r w:rsidRPr="00A36D72">
        <w:rPr>
          <w:rFonts w:ascii="Times New Roman" w:hAnsi="Times New Roman"/>
          <w:sz w:val="24"/>
          <w:szCs w:val="28"/>
          <w:lang w:val="ky-KG"/>
        </w:rPr>
        <w:t xml:space="preserve">I </w:t>
      </w:r>
      <w:r w:rsidRPr="009E2A30">
        <w:rPr>
          <w:rFonts w:ascii="Times New Roman" w:hAnsi="Times New Roman"/>
          <w:sz w:val="24"/>
          <w:szCs w:val="28"/>
          <w:lang w:val="ky-KG"/>
        </w:rPr>
        <w:t>сессиясынын</w:t>
      </w:r>
      <w:r>
        <w:rPr>
          <w:rFonts w:ascii="Times New Roman" w:hAnsi="Times New Roman"/>
          <w:sz w:val="24"/>
          <w:szCs w:val="28"/>
          <w:lang w:val="ky-KG"/>
        </w:rPr>
        <w:t xml:space="preserve"> </w:t>
      </w:r>
      <w:r w:rsidRPr="009E2A30">
        <w:rPr>
          <w:rFonts w:ascii="Times New Roman" w:hAnsi="Times New Roman"/>
          <w:sz w:val="24"/>
          <w:szCs w:val="28"/>
          <w:lang w:val="kk-KZ"/>
        </w:rPr>
        <w:t>№ 8</w:t>
      </w:r>
      <w:r>
        <w:rPr>
          <w:rFonts w:ascii="Times New Roman" w:hAnsi="Times New Roman"/>
          <w:sz w:val="24"/>
          <w:szCs w:val="28"/>
          <w:lang w:val="kk-KZ"/>
        </w:rPr>
        <w:t>-токтомунун</w:t>
      </w:r>
    </w:p>
    <w:p w:rsidR="00D8700B" w:rsidRDefault="00D8700B" w:rsidP="00D8700B">
      <w:pPr>
        <w:shd w:val="clear" w:color="auto" w:fill="FFFFFF"/>
        <w:spacing w:after="0" w:line="240" w:lineRule="auto"/>
        <w:jc w:val="center"/>
        <w:rPr>
          <w:rFonts w:ascii="Times New Roman" w:hAnsi="Times New Roman"/>
          <w:sz w:val="24"/>
          <w:szCs w:val="24"/>
          <w:lang w:val="ky-KG"/>
        </w:rPr>
      </w:pPr>
      <w:r>
        <w:rPr>
          <w:rFonts w:ascii="Times New Roman" w:hAnsi="Times New Roman"/>
          <w:sz w:val="24"/>
          <w:szCs w:val="24"/>
          <w:lang w:val="ky-KG"/>
        </w:rPr>
        <w:t xml:space="preserve">                                              №1-тиркемеси</w:t>
      </w:r>
      <w:bookmarkEnd w:id="0"/>
      <w:r>
        <w:rPr>
          <w:rFonts w:ascii="Times New Roman" w:hAnsi="Times New Roman"/>
          <w:sz w:val="24"/>
          <w:szCs w:val="24"/>
          <w:lang w:val="ky-KG"/>
        </w:rPr>
        <w:t xml:space="preserve"> </w:t>
      </w:r>
    </w:p>
    <w:p w:rsidR="00D8700B" w:rsidRDefault="00D8700B" w:rsidP="00D8700B">
      <w:pPr>
        <w:shd w:val="clear" w:color="auto" w:fill="FFFFFF"/>
        <w:spacing w:after="240" w:line="240" w:lineRule="auto"/>
        <w:rPr>
          <w:rFonts w:ascii="Times New Roman" w:hAnsi="Times New Roman"/>
          <w:b/>
          <w:sz w:val="24"/>
          <w:szCs w:val="24"/>
          <w:lang w:val="ky-KG"/>
        </w:rPr>
      </w:pPr>
    </w:p>
    <w:p w:rsidR="00D8700B" w:rsidRDefault="00D8700B" w:rsidP="00D8700B">
      <w:pPr>
        <w:shd w:val="clear" w:color="auto" w:fill="FFFFFF"/>
        <w:spacing w:after="0" w:line="240" w:lineRule="auto"/>
        <w:jc w:val="center"/>
        <w:rPr>
          <w:rFonts w:ascii="Times New Roman" w:hAnsi="Times New Roman"/>
          <w:b/>
          <w:sz w:val="24"/>
          <w:szCs w:val="24"/>
          <w:lang w:val="ky-KG"/>
        </w:rPr>
      </w:pPr>
      <w:r>
        <w:rPr>
          <w:rFonts w:ascii="Times New Roman" w:hAnsi="Times New Roman"/>
          <w:b/>
          <w:sz w:val="24"/>
          <w:szCs w:val="24"/>
          <w:lang w:val="ky-KG"/>
        </w:rPr>
        <w:t xml:space="preserve">Масы айыл аймагынын территориясында жайгашкан чарбакер субъекттер, мекемелер, уюмдар үчүн каттуу тиричилик таштандыларынын топтолуу (чогулуу) </w:t>
      </w:r>
    </w:p>
    <w:p w:rsidR="00D8700B" w:rsidRDefault="00D8700B" w:rsidP="00D8700B">
      <w:pPr>
        <w:shd w:val="clear" w:color="auto" w:fill="FFFFFF"/>
        <w:spacing w:after="240" w:line="240" w:lineRule="auto"/>
        <w:jc w:val="center"/>
        <w:rPr>
          <w:rFonts w:ascii="Times New Roman" w:hAnsi="Times New Roman"/>
          <w:b/>
          <w:sz w:val="24"/>
          <w:szCs w:val="24"/>
          <w:lang w:val="ky-KG"/>
        </w:rPr>
      </w:pPr>
      <w:r>
        <w:rPr>
          <w:rFonts w:ascii="Times New Roman" w:hAnsi="Times New Roman"/>
          <w:b/>
          <w:sz w:val="24"/>
          <w:szCs w:val="24"/>
          <w:lang w:val="ky-KG"/>
        </w:rPr>
        <w:t>НОРМАЛАРЫ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260"/>
        <w:gridCol w:w="1134"/>
        <w:gridCol w:w="992"/>
        <w:gridCol w:w="1418"/>
        <w:gridCol w:w="1559"/>
        <w:gridCol w:w="1418"/>
      </w:tblGrid>
      <w:tr w:rsidR="00D8700B" w:rsidRPr="007164A4" w:rsidTr="000A5FC3">
        <w:trPr>
          <w:cantSplit/>
          <w:trHeight w:val="2385"/>
        </w:trPr>
        <w:tc>
          <w:tcPr>
            <w:tcW w:w="568" w:type="dxa"/>
          </w:tcPr>
          <w:p w:rsidR="00D8700B" w:rsidRPr="007164A4" w:rsidRDefault="00D8700B" w:rsidP="000A5FC3">
            <w:pPr>
              <w:jc w:val="both"/>
              <w:rPr>
                <w:rFonts w:ascii="Times New Roman" w:hAnsi="Times New Roman"/>
                <w:b/>
                <w:sz w:val="24"/>
                <w:szCs w:val="24"/>
                <w:lang w:val="ky-KG"/>
              </w:rPr>
            </w:pPr>
            <w:r w:rsidRPr="007164A4">
              <w:rPr>
                <w:rFonts w:ascii="Times New Roman" w:hAnsi="Times New Roman"/>
                <w:b/>
                <w:sz w:val="24"/>
                <w:szCs w:val="24"/>
                <w:lang w:val="ky-KG"/>
              </w:rPr>
              <w:t>№</w:t>
            </w:r>
          </w:p>
        </w:tc>
        <w:tc>
          <w:tcPr>
            <w:tcW w:w="3260" w:type="dxa"/>
          </w:tcPr>
          <w:p w:rsidR="00D8700B" w:rsidRPr="007164A4" w:rsidRDefault="00D8700B" w:rsidP="000A5FC3">
            <w:pPr>
              <w:spacing w:after="0"/>
              <w:rPr>
                <w:rFonts w:ascii="Times New Roman" w:hAnsi="Times New Roman"/>
                <w:b/>
                <w:sz w:val="24"/>
                <w:szCs w:val="24"/>
                <w:lang w:val="ky-KG"/>
              </w:rPr>
            </w:pPr>
            <w:r w:rsidRPr="007164A4">
              <w:rPr>
                <w:rFonts w:ascii="Times New Roman" w:hAnsi="Times New Roman"/>
                <w:b/>
                <w:sz w:val="24"/>
                <w:szCs w:val="24"/>
                <w:lang w:val="ky-KG"/>
              </w:rPr>
              <w:t>Катуу тиричилик таштандыларын (КТТ) чыгаруучу объекттердин типтери</w:t>
            </w:r>
          </w:p>
        </w:tc>
        <w:tc>
          <w:tcPr>
            <w:tcW w:w="1134" w:type="dxa"/>
          </w:tcPr>
          <w:p w:rsidR="00D8700B" w:rsidRPr="007164A4" w:rsidRDefault="00D8700B" w:rsidP="000A5FC3">
            <w:pPr>
              <w:spacing w:after="0"/>
              <w:jc w:val="both"/>
              <w:rPr>
                <w:rFonts w:ascii="Times New Roman" w:hAnsi="Times New Roman"/>
                <w:b/>
                <w:sz w:val="24"/>
                <w:szCs w:val="24"/>
                <w:lang w:val="ky-KG"/>
              </w:rPr>
            </w:pPr>
            <w:r w:rsidRPr="007164A4">
              <w:rPr>
                <w:rFonts w:ascii="Times New Roman" w:hAnsi="Times New Roman"/>
                <w:b/>
                <w:sz w:val="24"/>
                <w:szCs w:val="24"/>
                <w:lang w:val="ky-KG"/>
              </w:rPr>
              <w:t xml:space="preserve"> Өлчөө бирдиги</w:t>
            </w:r>
          </w:p>
        </w:tc>
        <w:tc>
          <w:tcPr>
            <w:tcW w:w="992" w:type="dxa"/>
          </w:tcPr>
          <w:p w:rsidR="00D8700B" w:rsidRPr="007164A4" w:rsidRDefault="00D8700B" w:rsidP="000A5FC3">
            <w:pPr>
              <w:shd w:val="clear" w:color="auto" w:fill="FFFFFF"/>
              <w:spacing w:after="0"/>
              <w:rPr>
                <w:rFonts w:ascii="Times New Roman" w:hAnsi="Times New Roman"/>
                <w:b/>
                <w:sz w:val="24"/>
                <w:szCs w:val="24"/>
                <w:lang w:val="ky-KG"/>
              </w:rPr>
            </w:pPr>
            <w:r w:rsidRPr="007164A4">
              <w:rPr>
                <w:rFonts w:ascii="Times New Roman" w:hAnsi="Times New Roman"/>
                <w:b/>
                <w:sz w:val="24"/>
                <w:szCs w:val="24"/>
                <w:lang w:val="ky-KG"/>
              </w:rPr>
              <w:t>Таштандычыгаруунун жылдык нормасы, куб.м/жыл</w:t>
            </w:r>
          </w:p>
        </w:tc>
        <w:tc>
          <w:tcPr>
            <w:tcW w:w="1418" w:type="dxa"/>
          </w:tcPr>
          <w:p w:rsidR="00D8700B" w:rsidRPr="007164A4" w:rsidRDefault="00D8700B" w:rsidP="000A5FC3">
            <w:pPr>
              <w:shd w:val="clear" w:color="auto" w:fill="FFFFFF"/>
              <w:spacing w:after="0"/>
              <w:jc w:val="both"/>
              <w:rPr>
                <w:rFonts w:ascii="Times New Roman" w:hAnsi="Times New Roman"/>
                <w:b/>
                <w:sz w:val="24"/>
                <w:szCs w:val="24"/>
                <w:lang w:val="ky-KG"/>
              </w:rPr>
            </w:pPr>
            <w:r w:rsidRPr="007164A4">
              <w:rPr>
                <w:rFonts w:ascii="Times New Roman" w:hAnsi="Times New Roman"/>
                <w:b/>
                <w:sz w:val="24"/>
                <w:szCs w:val="24"/>
                <w:lang w:val="ky-KG"/>
              </w:rPr>
              <w:t>Складдык, көмөкчү имараттардын 1 кв. м чогултулган таштандылардын жылдык нормасы, куб.м/жыл</w:t>
            </w:r>
          </w:p>
        </w:tc>
        <w:tc>
          <w:tcPr>
            <w:tcW w:w="1559" w:type="dxa"/>
          </w:tcPr>
          <w:p w:rsidR="00D8700B" w:rsidRPr="007164A4" w:rsidRDefault="00D8700B" w:rsidP="000A5FC3">
            <w:pPr>
              <w:shd w:val="clear" w:color="auto" w:fill="FFFFFF"/>
              <w:spacing w:after="0"/>
              <w:rPr>
                <w:rFonts w:ascii="Times New Roman" w:hAnsi="Times New Roman"/>
                <w:b/>
                <w:sz w:val="24"/>
                <w:szCs w:val="24"/>
                <w:lang w:val="ky-KG"/>
              </w:rPr>
            </w:pPr>
            <w:r w:rsidRPr="007164A4">
              <w:rPr>
                <w:rFonts w:ascii="Times New Roman" w:hAnsi="Times New Roman"/>
                <w:b/>
                <w:sz w:val="24"/>
                <w:szCs w:val="24"/>
                <w:lang w:val="ky-KG"/>
              </w:rPr>
              <w:t>Жеке менчик жанаага жакын жайгашкан территориянын 1 кв. м чогултулган таштандылардын сметасы, куб.м/жыл</w:t>
            </w:r>
          </w:p>
        </w:tc>
        <w:tc>
          <w:tcPr>
            <w:tcW w:w="1418" w:type="dxa"/>
          </w:tcPr>
          <w:p w:rsidR="00D8700B" w:rsidRPr="007164A4" w:rsidRDefault="00D8700B" w:rsidP="000A5FC3">
            <w:pPr>
              <w:shd w:val="clear" w:color="auto" w:fill="FFFFFF"/>
              <w:spacing w:after="0" w:line="240" w:lineRule="auto"/>
              <w:rPr>
                <w:rFonts w:ascii="Times New Roman" w:hAnsi="Times New Roman"/>
                <w:b/>
                <w:sz w:val="24"/>
                <w:szCs w:val="24"/>
                <w:lang w:val="ky-KG"/>
              </w:rPr>
            </w:pPr>
            <w:r w:rsidRPr="007164A4">
              <w:rPr>
                <w:rFonts w:ascii="Times New Roman" w:hAnsi="Times New Roman"/>
                <w:b/>
                <w:sz w:val="24"/>
                <w:szCs w:val="24"/>
                <w:lang w:val="ky-KG"/>
              </w:rPr>
              <w:t>Бир түп бактан чогултулган КТТнын жылдык нормасы,</w:t>
            </w:r>
          </w:p>
          <w:p w:rsidR="00D8700B" w:rsidRPr="007164A4" w:rsidRDefault="00D8700B" w:rsidP="000A5FC3">
            <w:pPr>
              <w:shd w:val="clear" w:color="auto" w:fill="FFFFFF"/>
              <w:spacing w:after="0" w:line="240" w:lineRule="auto"/>
              <w:rPr>
                <w:rFonts w:ascii="Times New Roman" w:hAnsi="Times New Roman"/>
                <w:b/>
                <w:sz w:val="24"/>
                <w:szCs w:val="24"/>
                <w:lang w:val="ky-KG"/>
              </w:rPr>
            </w:pPr>
            <w:r w:rsidRPr="007164A4">
              <w:rPr>
                <w:rFonts w:ascii="Times New Roman" w:hAnsi="Times New Roman"/>
                <w:b/>
                <w:sz w:val="24"/>
                <w:szCs w:val="24"/>
                <w:lang w:val="ky-KG"/>
              </w:rPr>
              <w:t>куб.м/жыл</w:t>
            </w:r>
          </w:p>
          <w:p w:rsidR="00D8700B" w:rsidRPr="007164A4" w:rsidRDefault="00D8700B" w:rsidP="000A5FC3">
            <w:pPr>
              <w:spacing w:after="0"/>
              <w:rPr>
                <w:rFonts w:ascii="Times New Roman" w:hAnsi="Times New Roman"/>
                <w:b/>
                <w:sz w:val="24"/>
                <w:szCs w:val="24"/>
                <w:lang w:val="ky-KG"/>
              </w:rPr>
            </w:pPr>
          </w:p>
        </w:tc>
      </w:tr>
      <w:tr w:rsidR="00D8700B" w:rsidRPr="007164A4" w:rsidTr="000A5FC3">
        <w:tc>
          <w:tcPr>
            <w:tcW w:w="568" w:type="dxa"/>
          </w:tcPr>
          <w:p w:rsidR="00D8700B" w:rsidRPr="007164A4" w:rsidRDefault="00D8700B" w:rsidP="000A5FC3">
            <w:pPr>
              <w:spacing w:after="120"/>
              <w:jc w:val="center"/>
              <w:rPr>
                <w:rFonts w:ascii="Times New Roman" w:hAnsi="Times New Roman"/>
                <w:b/>
                <w:i/>
                <w:sz w:val="20"/>
                <w:szCs w:val="20"/>
                <w:lang w:val="ky-KG"/>
              </w:rPr>
            </w:pPr>
            <w:r w:rsidRPr="007164A4">
              <w:rPr>
                <w:rFonts w:ascii="Times New Roman" w:hAnsi="Times New Roman"/>
                <w:b/>
                <w:i/>
                <w:sz w:val="20"/>
                <w:szCs w:val="20"/>
                <w:lang w:val="ky-KG"/>
              </w:rPr>
              <w:t>1</w:t>
            </w:r>
          </w:p>
        </w:tc>
        <w:tc>
          <w:tcPr>
            <w:tcW w:w="3260" w:type="dxa"/>
          </w:tcPr>
          <w:p w:rsidR="00D8700B" w:rsidRPr="007164A4" w:rsidRDefault="00D8700B" w:rsidP="000A5FC3">
            <w:pPr>
              <w:spacing w:after="120"/>
              <w:jc w:val="center"/>
              <w:rPr>
                <w:rFonts w:ascii="Times New Roman" w:hAnsi="Times New Roman"/>
                <w:b/>
                <w:i/>
                <w:sz w:val="20"/>
                <w:szCs w:val="20"/>
                <w:lang w:val="ky-KG"/>
              </w:rPr>
            </w:pPr>
            <w:r w:rsidRPr="007164A4">
              <w:rPr>
                <w:rFonts w:ascii="Times New Roman" w:hAnsi="Times New Roman"/>
                <w:b/>
                <w:i/>
                <w:sz w:val="20"/>
                <w:szCs w:val="20"/>
                <w:lang w:val="ky-KG"/>
              </w:rPr>
              <w:t>2</w:t>
            </w:r>
          </w:p>
        </w:tc>
        <w:tc>
          <w:tcPr>
            <w:tcW w:w="1134" w:type="dxa"/>
          </w:tcPr>
          <w:p w:rsidR="00D8700B" w:rsidRPr="007164A4" w:rsidRDefault="00D8700B" w:rsidP="000A5FC3">
            <w:pPr>
              <w:spacing w:after="120"/>
              <w:jc w:val="center"/>
              <w:rPr>
                <w:rFonts w:ascii="Times New Roman" w:hAnsi="Times New Roman"/>
                <w:b/>
                <w:i/>
                <w:sz w:val="20"/>
                <w:szCs w:val="20"/>
                <w:lang w:val="ky-KG"/>
              </w:rPr>
            </w:pPr>
            <w:r w:rsidRPr="007164A4">
              <w:rPr>
                <w:rFonts w:ascii="Times New Roman" w:hAnsi="Times New Roman"/>
                <w:b/>
                <w:i/>
                <w:sz w:val="20"/>
                <w:szCs w:val="20"/>
                <w:lang w:val="ky-KG"/>
              </w:rPr>
              <w:t>3</w:t>
            </w:r>
          </w:p>
        </w:tc>
        <w:tc>
          <w:tcPr>
            <w:tcW w:w="992" w:type="dxa"/>
          </w:tcPr>
          <w:p w:rsidR="00D8700B" w:rsidRPr="007164A4" w:rsidRDefault="00D8700B" w:rsidP="000A5FC3">
            <w:pPr>
              <w:spacing w:after="120"/>
              <w:jc w:val="center"/>
              <w:rPr>
                <w:rFonts w:ascii="Times New Roman" w:hAnsi="Times New Roman"/>
                <w:b/>
                <w:i/>
                <w:sz w:val="20"/>
                <w:szCs w:val="20"/>
                <w:lang w:val="ky-KG"/>
              </w:rPr>
            </w:pPr>
            <w:r w:rsidRPr="007164A4">
              <w:rPr>
                <w:rFonts w:ascii="Times New Roman" w:hAnsi="Times New Roman"/>
                <w:b/>
                <w:i/>
                <w:sz w:val="20"/>
                <w:szCs w:val="20"/>
                <w:lang w:val="ky-KG"/>
              </w:rPr>
              <w:t>4</w:t>
            </w:r>
          </w:p>
        </w:tc>
        <w:tc>
          <w:tcPr>
            <w:tcW w:w="1418" w:type="dxa"/>
          </w:tcPr>
          <w:p w:rsidR="00D8700B" w:rsidRPr="007164A4" w:rsidRDefault="00D8700B" w:rsidP="000A5FC3">
            <w:pPr>
              <w:spacing w:after="120"/>
              <w:jc w:val="center"/>
              <w:rPr>
                <w:rFonts w:ascii="Times New Roman" w:hAnsi="Times New Roman"/>
                <w:b/>
                <w:i/>
                <w:sz w:val="20"/>
                <w:szCs w:val="20"/>
                <w:lang w:val="ky-KG"/>
              </w:rPr>
            </w:pPr>
            <w:r w:rsidRPr="007164A4">
              <w:rPr>
                <w:rFonts w:ascii="Times New Roman" w:hAnsi="Times New Roman"/>
                <w:b/>
                <w:i/>
                <w:sz w:val="20"/>
                <w:szCs w:val="20"/>
                <w:lang w:val="ky-KG"/>
              </w:rPr>
              <w:t>5</w:t>
            </w:r>
          </w:p>
        </w:tc>
        <w:tc>
          <w:tcPr>
            <w:tcW w:w="1559" w:type="dxa"/>
          </w:tcPr>
          <w:p w:rsidR="00D8700B" w:rsidRPr="007164A4" w:rsidRDefault="00D8700B" w:rsidP="000A5FC3">
            <w:pPr>
              <w:spacing w:after="120"/>
              <w:jc w:val="center"/>
              <w:rPr>
                <w:rFonts w:ascii="Times New Roman" w:hAnsi="Times New Roman"/>
                <w:b/>
                <w:i/>
                <w:sz w:val="20"/>
                <w:szCs w:val="20"/>
                <w:lang w:val="ky-KG"/>
              </w:rPr>
            </w:pPr>
            <w:r w:rsidRPr="007164A4">
              <w:rPr>
                <w:rFonts w:ascii="Times New Roman" w:hAnsi="Times New Roman"/>
                <w:b/>
                <w:i/>
                <w:sz w:val="20"/>
                <w:szCs w:val="20"/>
                <w:lang w:val="ky-KG"/>
              </w:rPr>
              <w:t>6</w:t>
            </w:r>
          </w:p>
        </w:tc>
        <w:tc>
          <w:tcPr>
            <w:tcW w:w="1418" w:type="dxa"/>
          </w:tcPr>
          <w:p w:rsidR="00D8700B" w:rsidRPr="007164A4" w:rsidRDefault="00D8700B" w:rsidP="000A5FC3">
            <w:pPr>
              <w:spacing w:after="120"/>
              <w:jc w:val="center"/>
              <w:rPr>
                <w:rFonts w:ascii="Times New Roman" w:hAnsi="Times New Roman"/>
                <w:b/>
                <w:i/>
                <w:sz w:val="20"/>
                <w:szCs w:val="20"/>
                <w:lang w:val="ky-KG"/>
              </w:rPr>
            </w:pPr>
            <w:r w:rsidRPr="007164A4">
              <w:rPr>
                <w:rFonts w:ascii="Times New Roman" w:hAnsi="Times New Roman"/>
                <w:b/>
                <w:i/>
                <w:sz w:val="20"/>
                <w:szCs w:val="20"/>
                <w:lang w:val="ky-KG"/>
              </w:rPr>
              <w:t>7</w:t>
            </w:r>
          </w:p>
        </w:tc>
      </w:tr>
      <w:tr w:rsidR="00D8700B" w:rsidRPr="007164A4" w:rsidTr="000A5FC3">
        <w:tc>
          <w:tcPr>
            <w:tcW w:w="568" w:type="dxa"/>
          </w:tcPr>
          <w:p w:rsidR="00D8700B" w:rsidRPr="007164A4" w:rsidRDefault="00D8700B" w:rsidP="000A5FC3">
            <w:pPr>
              <w:spacing w:after="120"/>
              <w:jc w:val="both"/>
              <w:rPr>
                <w:rFonts w:ascii="Times New Roman" w:hAnsi="Times New Roman"/>
                <w:sz w:val="24"/>
                <w:szCs w:val="24"/>
                <w:lang w:val="ky-KG"/>
              </w:rPr>
            </w:pPr>
          </w:p>
        </w:tc>
        <w:tc>
          <w:tcPr>
            <w:tcW w:w="9781" w:type="dxa"/>
            <w:gridSpan w:val="6"/>
          </w:tcPr>
          <w:p w:rsidR="00D8700B" w:rsidRPr="007164A4" w:rsidRDefault="00D8700B" w:rsidP="000A5FC3">
            <w:pPr>
              <w:spacing w:after="120"/>
              <w:jc w:val="center"/>
              <w:rPr>
                <w:rFonts w:ascii="Times New Roman" w:hAnsi="Times New Roman"/>
                <w:sz w:val="24"/>
                <w:szCs w:val="24"/>
                <w:lang w:val="ky-KG"/>
              </w:rPr>
            </w:pPr>
            <w:r w:rsidRPr="007164A4">
              <w:rPr>
                <w:rFonts w:ascii="Times New Roman" w:hAnsi="Times New Roman"/>
                <w:b/>
                <w:sz w:val="24"/>
                <w:szCs w:val="24"/>
                <w:lang w:val="ky-KG"/>
              </w:rPr>
              <w:t>Уюмдар, мекемелер</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w:t>
            </w:r>
          </w:p>
        </w:tc>
        <w:tc>
          <w:tcPr>
            <w:tcW w:w="3260"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Мамлекеттик башкаруу органдырынын административдик имараттары</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кызматкер</w:t>
            </w:r>
          </w:p>
        </w:tc>
        <w:tc>
          <w:tcPr>
            <w:tcW w:w="992"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0,100</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2</w:t>
            </w:r>
          </w:p>
        </w:tc>
        <w:tc>
          <w:tcPr>
            <w:tcW w:w="3260" w:type="dxa"/>
          </w:tcPr>
          <w:p w:rsidR="00D8700B" w:rsidRPr="007164A4" w:rsidRDefault="00D8700B" w:rsidP="000A5FC3">
            <w:pPr>
              <w:shd w:val="clear" w:color="auto" w:fill="FFFFFF"/>
              <w:spacing w:after="0" w:line="240" w:lineRule="auto"/>
              <w:jc w:val="both"/>
              <w:rPr>
                <w:rFonts w:ascii="Times New Roman" w:hAnsi="Times New Roman"/>
                <w:sz w:val="24"/>
                <w:szCs w:val="24"/>
                <w:lang w:val="ky-KG"/>
              </w:rPr>
            </w:pPr>
            <w:r w:rsidRPr="007164A4">
              <w:rPr>
                <w:rFonts w:ascii="Times New Roman" w:hAnsi="Times New Roman"/>
                <w:sz w:val="24"/>
                <w:szCs w:val="24"/>
                <w:lang w:val="ky-KG"/>
              </w:rPr>
              <w:t>Уюмдардын, мекемелердин, компаниялардын ж.б. офистик имараттары жана ээлеген жайлары</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кызматкер</w:t>
            </w:r>
          </w:p>
        </w:tc>
        <w:tc>
          <w:tcPr>
            <w:tcW w:w="992"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0,233</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3</w:t>
            </w:r>
          </w:p>
        </w:tc>
        <w:tc>
          <w:tcPr>
            <w:tcW w:w="3260"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Банктар, сактык банктары жана башка кредиттик-финансылык уюмдар</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кызматкер</w:t>
            </w:r>
          </w:p>
        </w:tc>
        <w:tc>
          <w:tcPr>
            <w:tcW w:w="992"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0,370</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4</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Күрөөканалар, нотариалдык конторалар, акча алмаштыруу пункттары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Жалпы аянтынын 1 кв.м.</w:t>
            </w:r>
          </w:p>
        </w:tc>
        <w:tc>
          <w:tcPr>
            <w:tcW w:w="992"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0,500</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rPr>
          <w:trHeight w:val="1170"/>
        </w:trPr>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5</w:t>
            </w:r>
          </w:p>
        </w:tc>
        <w:tc>
          <w:tcPr>
            <w:tcW w:w="3260" w:type="dxa"/>
          </w:tcPr>
          <w:p w:rsidR="00D8700B" w:rsidRPr="007164A4" w:rsidRDefault="00D8700B" w:rsidP="000A5FC3">
            <w:pPr>
              <w:shd w:val="clear" w:color="auto" w:fill="FFFFFF"/>
              <w:spacing w:after="0" w:line="240" w:lineRule="auto"/>
              <w:jc w:val="both"/>
              <w:rPr>
                <w:rFonts w:ascii="Times New Roman" w:hAnsi="Times New Roman"/>
                <w:sz w:val="24"/>
                <w:szCs w:val="24"/>
                <w:lang w:val="ky-KG"/>
              </w:rPr>
            </w:pPr>
            <w:r w:rsidRPr="007164A4">
              <w:rPr>
                <w:rFonts w:ascii="Times New Roman" w:hAnsi="Times New Roman"/>
                <w:sz w:val="24"/>
                <w:szCs w:val="24"/>
                <w:lang w:val="ky-KG"/>
              </w:rPr>
              <w:t xml:space="preserve">Нике кыйуу сарайы,  ЗАГС (граждандык ал-абалдын актыларын жазуу бөлүмү), калкты тейлөө борбору </w:t>
            </w:r>
          </w:p>
        </w:tc>
        <w:tc>
          <w:tcPr>
            <w:tcW w:w="1134" w:type="dxa"/>
          </w:tcPr>
          <w:p w:rsidR="00D8700B" w:rsidRPr="007164A4" w:rsidRDefault="00D8700B" w:rsidP="000A5FC3">
            <w:pPr>
              <w:shd w:val="clear" w:color="auto" w:fill="FFFFFF"/>
              <w:spacing w:after="0" w:line="240" w:lineRule="auto"/>
              <w:jc w:val="both"/>
              <w:rPr>
                <w:rFonts w:ascii="Times New Roman" w:hAnsi="Times New Roman"/>
                <w:sz w:val="24"/>
                <w:szCs w:val="24"/>
                <w:lang w:val="ky-KG"/>
              </w:rPr>
            </w:pPr>
            <w:r w:rsidRPr="007164A4">
              <w:rPr>
                <w:rFonts w:ascii="Times New Roman" w:hAnsi="Times New Roman"/>
                <w:sz w:val="24"/>
                <w:szCs w:val="24"/>
                <w:lang w:val="ky-KG"/>
              </w:rPr>
              <w:t>Жалпы аянтынын 1 кв.м.</w:t>
            </w:r>
          </w:p>
          <w:p w:rsidR="00D8700B" w:rsidRPr="007164A4" w:rsidRDefault="00D8700B" w:rsidP="000A5FC3">
            <w:pPr>
              <w:spacing w:after="0"/>
              <w:jc w:val="both"/>
              <w:rPr>
                <w:rFonts w:ascii="Times New Roman" w:hAnsi="Times New Roman"/>
                <w:sz w:val="24"/>
                <w:szCs w:val="24"/>
                <w:lang w:val="ky-KG"/>
              </w:rPr>
            </w:pPr>
          </w:p>
        </w:tc>
        <w:tc>
          <w:tcPr>
            <w:tcW w:w="992"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0,200</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en-US"/>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p>
        </w:tc>
        <w:tc>
          <w:tcPr>
            <w:tcW w:w="9781" w:type="dxa"/>
            <w:gridSpan w:val="6"/>
          </w:tcPr>
          <w:p w:rsidR="00D8700B" w:rsidRPr="007164A4" w:rsidRDefault="00D8700B" w:rsidP="000A5FC3">
            <w:pPr>
              <w:shd w:val="clear" w:color="auto" w:fill="FFFFFF"/>
              <w:spacing w:after="0"/>
              <w:jc w:val="center"/>
              <w:rPr>
                <w:rFonts w:ascii="Times New Roman" w:hAnsi="Times New Roman"/>
                <w:b/>
                <w:sz w:val="24"/>
                <w:szCs w:val="24"/>
                <w:lang w:val="ky-KG"/>
              </w:rPr>
            </w:pPr>
            <w:r w:rsidRPr="007164A4">
              <w:rPr>
                <w:rFonts w:ascii="Times New Roman" w:hAnsi="Times New Roman"/>
                <w:b/>
                <w:sz w:val="24"/>
                <w:szCs w:val="24"/>
                <w:lang w:val="ky-KG"/>
              </w:rPr>
              <w:t>Медициналык, дарылоо жана ден соолукту чыңдоочу жайлар, социалдык мекемелер</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6</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Ооруканалар, стационарлар, санаториялар, эс алуу үйлөрү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койка орду</w:t>
            </w:r>
          </w:p>
        </w:tc>
        <w:tc>
          <w:tcPr>
            <w:tcW w:w="992"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0,180</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7</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 Поликлиникалар, медициналык борборлор, </w:t>
            </w:r>
            <w:r w:rsidRPr="007164A4">
              <w:rPr>
                <w:rFonts w:ascii="Times New Roman" w:hAnsi="Times New Roman"/>
                <w:sz w:val="24"/>
                <w:szCs w:val="24"/>
                <w:lang w:val="ky-KG"/>
              </w:rPr>
              <w:lastRenderedPageBreak/>
              <w:t>лабораториялар</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lastRenderedPageBreak/>
              <w:t>1 визит</w:t>
            </w:r>
          </w:p>
        </w:tc>
        <w:tc>
          <w:tcPr>
            <w:tcW w:w="992"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0,120</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lastRenderedPageBreak/>
              <w:t>8</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Балдар жана карылар үчүн үй-интернаттары</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орун</w:t>
            </w:r>
          </w:p>
        </w:tc>
        <w:tc>
          <w:tcPr>
            <w:tcW w:w="992"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0,150</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9</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Жатаканалар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орун</w:t>
            </w:r>
          </w:p>
        </w:tc>
        <w:tc>
          <w:tcPr>
            <w:tcW w:w="992"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0,060</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p>
        </w:tc>
        <w:tc>
          <w:tcPr>
            <w:tcW w:w="9781" w:type="dxa"/>
            <w:gridSpan w:val="6"/>
          </w:tcPr>
          <w:p w:rsidR="00D8700B" w:rsidRPr="007164A4" w:rsidRDefault="00D8700B" w:rsidP="000A5FC3">
            <w:pPr>
              <w:shd w:val="clear" w:color="auto" w:fill="FFFFFF"/>
              <w:spacing w:after="0"/>
              <w:jc w:val="center"/>
              <w:rPr>
                <w:rFonts w:ascii="Times New Roman" w:hAnsi="Times New Roman"/>
                <w:b/>
                <w:sz w:val="24"/>
                <w:szCs w:val="24"/>
                <w:lang w:val="ky-KG"/>
              </w:rPr>
            </w:pPr>
            <w:r w:rsidRPr="007164A4">
              <w:rPr>
                <w:rFonts w:ascii="Times New Roman" w:hAnsi="Times New Roman"/>
                <w:b/>
                <w:sz w:val="24"/>
                <w:szCs w:val="24"/>
                <w:lang w:val="ky-KG"/>
              </w:rPr>
              <w:t>Билим берүү мекемелери</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10</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Мектептер, лицейлер, гимназиялар, окуу борборлору, кесиптик-техникалык окуу жайлары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окуучу (студент)</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0,085</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11</w:t>
            </w:r>
          </w:p>
        </w:tc>
        <w:tc>
          <w:tcPr>
            <w:tcW w:w="3260" w:type="dxa"/>
          </w:tcPr>
          <w:p w:rsidR="00D8700B" w:rsidRPr="007164A4" w:rsidRDefault="00D8700B" w:rsidP="000A5FC3">
            <w:pPr>
              <w:shd w:val="clear" w:color="auto" w:fill="FFFFFF"/>
              <w:spacing w:after="0"/>
              <w:ind w:left="-108" w:firstLine="108"/>
              <w:jc w:val="both"/>
              <w:rPr>
                <w:rFonts w:ascii="Times New Roman" w:hAnsi="Times New Roman"/>
                <w:sz w:val="24"/>
                <w:szCs w:val="24"/>
                <w:lang w:val="ky-KG"/>
              </w:rPr>
            </w:pPr>
            <w:r w:rsidRPr="007164A4">
              <w:rPr>
                <w:rFonts w:ascii="Times New Roman" w:hAnsi="Times New Roman"/>
                <w:sz w:val="24"/>
                <w:szCs w:val="24"/>
                <w:lang w:val="ky-KG"/>
              </w:rPr>
              <w:t xml:space="preserve">Техникумдар, ЖОЖдор </w:t>
            </w:r>
          </w:p>
        </w:tc>
        <w:tc>
          <w:tcPr>
            <w:tcW w:w="1134" w:type="dxa"/>
          </w:tcPr>
          <w:p w:rsidR="00D8700B" w:rsidRPr="007164A4" w:rsidRDefault="00D8700B" w:rsidP="000A5FC3">
            <w:pPr>
              <w:spacing w:after="0"/>
              <w:jc w:val="both"/>
              <w:rPr>
                <w:rFonts w:ascii="Times New Roman" w:hAnsi="Times New Roman"/>
                <w:sz w:val="24"/>
                <w:szCs w:val="24"/>
                <w:lang w:val="en-US"/>
              </w:rPr>
            </w:pPr>
            <w:r w:rsidRPr="007164A4">
              <w:rPr>
                <w:rFonts w:ascii="Times New Roman" w:hAnsi="Times New Roman"/>
                <w:sz w:val="24"/>
                <w:szCs w:val="24"/>
                <w:lang w:val="ky-KG"/>
              </w:rPr>
              <w:t>1 окуучу (студент</w:t>
            </w:r>
            <w:r w:rsidRPr="007164A4">
              <w:rPr>
                <w:rFonts w:ascii="Times New Roman" w:hAnsi="Times New Roman"/>
                <w:sz w:val="24"/>
                <w:szCs w:val="24"/>
                <w:lang w:val="en-US"/>
              </w:rPr>
              <w:t>)</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0,070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rPr>
          <w:trHeight w:val="375"/>
        </w:trPr>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12</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Бала бакчалар, яслилер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орун</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0,050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p>
        </w:tc>
        <w:tc>
          <w:tcPr>
            <w:tcW w:w="9781" w:type="dxa"/>
            <w:gridSpan w:val="6"/>
          </w:tcPr>
          <w:p w:rsidR="00D8700B" w:rsidRPr="007164A4" w:rsidRDefault="00D8700B" w:rsidP="000A5FC3">
            <w:pPr>
              <w:shd w:val="clear" w:color="auto" w:fill="FFFFFF"/>
              <w:spacing w:after="0"/>
              <w:jc w:val="center"/>
              <w:rPr>
                <w:rFonts w:ascii="Times New Roman" w:hAnsi="Times New Roman"/>
                <w:b/>
                <w:sz w:val="24"/>
                <w:szCs w:val="24"/>
                <w:lang w:val="ky-KG"/>
              </w:rPr>
            </w:pPr>
            <w:r w:rsidRPr="007164A4">
              <w:rPr>
                <w:rFonts w:ascii="Times New Roman" w:hAnsi="Times New Roman"/>
                <w:b/>
                <w:sz w:val="24"/>
                <w:szCs w:val="24"/>
                <w:lang w:val="ky-KG"/>
              </w:rPr>
              <w:t>Маданий, оюн-зоок, спорттук жайлар</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13</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 Музейлер, китепканалар, архивдер</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визит</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0,020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14</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Стадиондор, оюн-зоок жана спорттук ареналар, парктар</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орун</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0,050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15</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Кинотеатрлар, театрлар, концерттик залдар, маданият үйлөрү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орун</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0,300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p>
        </w:tc>
        <w:tc>
          <w:tcPr>
            <w:tcW w:w="9781" w:type="dxa"/>
            <w:gridSpan w:val="6"/>
          </w:tcPr>
          <w:p w:rsidR="00D8700B" w:rsidRPr="007164A4" w:rsidRDefault="00D8700B" w:rsidP="000A5FC3">
            <w:pPr>
              <w:shd w:val="clear" w:color="auto" w:fill="FFFFFF"/>
              <w:spacing w:after="0"/>
              <w:jc w:val="center"/>
              <w:rPr>
                <w:rFonts w:ascii="Times New Roman" w:hAnsi="Times New Roman"/>
                <w:b/>
                <w:sz w:val="24"/>
                <w:szCs w:val="24"/>
                <w:lang w:val="ky-KG"/>
              </w:rPr>
            </w:pPr>
            <w:r w:rsidRPr="007164A4">
              <w:rPr>
                <w:rFonts w:ascii="Times New Roman" w:hAnsi="Times New Roman"/>
                <w:b/>
                <w:sz w:val="24"/>
                <w:szCs w:val="24"/>
                <w:lang w:val="ky-KG"/>
              </w:rPr>
              <w:t>Транспорт, байланыш</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16</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Автобекеттер, аэропорттор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Жалпы аянтынын 1 кв.м.</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0,500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17</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Техникалык тейлөө станциялары, мастерскаялар, авто жуучу жайлар, вулканизация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Жалпы аянтынын 1 кв.м.</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0,300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18</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Диспетчердик жана коомдук транспортту контролдоо пункттары</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 xml:space="preserve">Имараттын 1 кв.м. </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0,200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19</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 Авто токтоочу жайлар, гараждар, парковкалар</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1машина орду</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0,300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21</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Автозаправка станциялары (АЗС)</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1кызматкер</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1,00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p>
        </w:tc>
        <w:tc>
          <w:tcPr>
            <w:tcW w:w="9781" w:type="dxa"/>
            <w:gridSpan w:val="6"/>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b/>
                <w:sz w:val="24"/>
                <w:szCs w:val="24"/>
                <w:lang w:val="ky-KG"/>
              </w:rPr>
              <w:t xml:space="preserve">Калкка кызмат көрсөтүү </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22</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Тиричилик, радио-компьютердик техниканы ремонттоо,  кийим, бут кийим оңдоо жана тигүү</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Жалпы аянтынын 1 кв.м.</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0,500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23</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Интернет-клубдар, IP-телефония ж.б.у.с.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орун</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0,400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24</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Дискоклубы, караоке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орун</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0,500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lastRenderedPageBreak/>
              <w:t>25</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Чач тарачтар, сулуулук салондору</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орун</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1,300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26</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Мончолор, анын ичинде жеке менчик мончолор, сауналар, фитнес клубдары, бассейндер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Жалпы аянтынын 1 кв.м.</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0,200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27</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Басмаканалар, полиграфия ж.б.у.с.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 xml:space="preserve">Өндүрүштүк аянтынын 1 кв.м. </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0,900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28</w:t>
            </w:r>
          </w:p>
        </w:tc>
        <w:tc>
          <w:tcPr>
            <w:tcW w:w="3260" w:type="dxa"/>
          </w:tcPr>
          <w:p w:rsidR="00D8700B" w:rsidRPr="007164A4" w:rsidRDefault="00D8700B" w:rsidP="000A5FC3">
            <w:pPr>
              <w:shd w:val="clear" w:color="auto" w:fill="FFFFFF"/>
              <w:spacing w:after="0" w:line="240" w:lineRule="auto"/>
              <w:jc w:val="both"/>
              <w:rPr>
                <w:rFonts w:ascii="Times New Roman" w:hAnsi="Times New Roman"/>
                <w:sz w:val="24"/>
                <w:szCs w:val="24"/>
                <w:lang w:val="ky-KG"/>
              </w:rPr>
            </w:pPr>
            <w:r w:rsidRPr="007164A4">
              <w:rPr>
                <w:rFonts w:ascii="Times New Roman" w:hAnsi="Times New Roman"/>
                <w:sz w:val="24"/>
                <w:szCs w:val="24"/>
                <w:lang w:val="ky-KG"/>
              </w:rPr>
              <w:t xml:space="preserve">Мейманканалар </w:t>
            </w:r>
          </w:p>
          <w:p w:rsidR="00D8700B" w:rsidRPr="007164A4" w:rsidRDefault="00D8700B" w:rsidP="000A5FC3">
            <w:pPr>
              <w:spacing w:after="0"/>
              <w:jc w:val="both"/>
              <w:rPr>
                <w:rFonts w:ascii="Times New Roman" w:hAnsi="Times New Roman"/>
                <w:sz w:val="24"/>
                <w:szCs w:val="24"/>
                <w:lang w:val="ky-KG"/>
              </w:rPr>
            </w:pP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орун</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0,800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p>
        </w:tc>
        <w:tc>
          <w:tcPr>
            <w:tcW w:w="9781" w:type="dxa"/>
            <w:gridSpan w:val="6"/>
          </w:tcPr>
          <w:p w:rsidR="00D8700B" w:rsidRPr="007164A4" w:rsidRDefault="00D8700B" w:rsidP="000A5FC3">
            <w:pPr>
              <w:shd w:val="clear" w:color="auto" w:fill="FFFFFF"/>
              <w:spacing w:after="0"/>
              <w:jc w:val="center"/>
              <w:rPr>
                <w:rFonts w:ascii="Times New Roman" w:hAnsi="Times New Roman"/>
                <w:b/>
                <w:sz w:val="24"/>
                <w:szCs w:val="24"/>
                <w:lang w:val="ky-KG"/>
              </w:rPr>
            </w:pPr>
            <w:r w:rsidRPr="007164A4">
              <w:rPr>
                <w:rFonts w:ascii="Times New Roman" w:hAnsi="Times New Roman"/>
                <w:b/>
                <w:sz w:val="24"/>
                <w:szCs w:val="24"/>
                <w:lang w:val="ky-KG"/>
              </w:rPr>
              <w:t>Коомдук тамактануу</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Кафе, ресторандар, барлар, ашканалар, тез тамактануу жайлары, ж.б.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кишилик орун</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0,750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p>
        </w:tc>
        <w:tc>
          <w:tcPr>
            <w:tcW w:w="9781" w:type="dxa"/>
            <w:gridSpan w:val="6"/>
          </w:tcPr>
          <w:p w:rsidR="00D8700B" w:rsidRPr="007164A4" w:rsidRDefault="00D8700B" w:rsidP="000A5FC3">
            <w:pPr>
              <w:shd w:val="clear" w:color="auto" w:fill="FFFFFF"/>
              <w:spacing w:after="0"/>
              <w:jc w:val="center"/>
              <w:rPr>
                <w:rFonts w:ascii="Times New Roman" w:hAnsi="Times New Roman"/>
                <w:b/>
                <w:sz w:val="24"/>
                <w:szCs w:val="24"/>
                <w:lang w:val="ky-KG"/>
              </w:rPr>
            </w:pPr>
            <w:r w:rsidRPr="007164A4">
              <w:rPr>
                <w:rFonts w:ascii="Times New Roman" w:hAnsi="Times New Roman"/>
                <w:b/>
                <w:sz w:val="24"/>
                <w:szCs w:val="24"/>
                <w:lang w:val="ky-KG"/>
              </w:rPr>
              <w:t>Соода-сатык</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30</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Өнөр жай жана чарбачылык товарлар дүкөндөрү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 xml:space="preserve">Соода аянтынын 1 кв.м. </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0,600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31</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Палаткалар, (гезит, сувенир ж.б.у.с.)  киосктор</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кв.м. торг. площади</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0,080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32</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Дарыканалар</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 xml:space="preserve">Соода аянтынын 1 кв.м. </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0,040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33</w:t>
            </w:r>
          </w:p>
        </w:tc>
        <w:tc>
          <w:tcPr>
            <w:tcW w:w="3260" w:type="dxa"/>
          </w:tcPr>
          <w:p w:rsidR="00D8700B" w:rsidRPr="007164A4" w:rsidRDefault="00D8700B" w:rsidP="000A5FC3">
            <w:pPr>
              <w:shd w:val="clear" w:color="auto" w:fill="FFFFFF"/>
              <w:spacing w:after="0" w:line="240" w:lineRule="auto"/>
              <w:jc w:val="both"/>
              <w:rPr>
                <w:rFonts w:ascii="Times New Roman" w:hAnsi="Times New Roman"/>
                <w:sz w:val="24"/>
                <w:szCs w:val="24"/>
                <w:lang w:val="ky-KG"/>
              </w:rPr>
            </w:pPr>
            <w:r w:rsidRPr="007164A4">
              <w:rPr>
                <w:rFonts w:ascii="Times New Roman" w:hAnsi="Times New Roman"/>
                <w:sz w:val="24"/>
                <w:szCs w:val="24"/>
                <w:lang w:val="ky-KG"/>
              </w:rPr>
              <w:t xml:space="preserve">Азык-түлүк дүкөндөрү,  универсамдар, универмагдар, супермаркеттер, павильондор, салондор </w:t>
            </w:r>
          </w:p>
          <w:p w:rsidR="00D8700B" w:rsidRPr="007164A4" w:rsidRDefault="00D8700B" w:rsidP="000A5FC3">
            <w:pPr>
              <w:spacing w:after="0"/>
              <w:jc w:val="both"/>
              <w:rPr>
                <w:rFonts w:ascii="Times New Roman" w:hAnsi="Times New Roman"/>
                <w:sz w:val="24"/>
                <w:szCs w:val="24"/>
                <w:lang w:val="ky-KG"/>
              </w:rPr>
            </w:pP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 xml:space="preserve">Соода аянтынын 1 кв.м. </w:t>
            </w:r>
          </w:p>
        </w:tc>
        <w:tc>
          <w:tcPr>
            <w:tcW w:w="992" w:type="dxa"/>
          </w:tcPr>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p>
        </w:tc>
        <w:tc>
          <w:tcPr>
            <w:tcW w:w="1559" w:type="dxa"/>
          </w:tcPr>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33.1</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- 500 кв.м. чейин</w:t>
            </w:r>
          </w:p>
        </w:tc>
        <w:tc>
          <w:tcPr>
            <w:tcW w:w="1134" w:type="dxa"/>
          </w:tcPr>
          <w:p w:rsidR="00D8700B" w:rsidRPr="007164A4" w:rsidRDefault="00D8700B" w:rsidP="000A5FC3">
            <w:pPr>
              <w:spacing w:after="0"/>
              <w:jc w:val="both"/>
              <w:rPr>
                <w:rFonts w:ascii="Times New Roman" w:hAnsi="Times New Roman"/>
                <w:sz w:val="24"/>
                <w:szCs w:val="24"/>
                <w:lang w:val="ky-KG"/>
              </w:rPr>
            </w:pP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0,250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33.2</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- 500 кв.м. ашык</w:t>
            </w:r>
          </w:p>
        </w:tc>
        <w:tc>
          <w:tcPr>
            <w:tcW w:w="1134" w:type="dxa"/>
          </w:tcPr>
          <w:p w:rsidR="00D8700B" w:rsidRPr="007164A4" w:rsidRDefault="00D8700B" w:rsidP="000A5FC3">
            <w:pPr>
              <w:spacing w:after="0"/>
              <w:jc w:val="both"/>
              <w:rPr>
                <w:rFonts w:ascii="Times New Roman" w:hAnsi="Times New Roman"/>
                <w:sz w:val="24"/>
                <w:szCs w:val="24"/>
                <w:lang w:val="ky-KG"/>
              </w:rPr>
            </w:pP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0,500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34</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Лоток (газ-суу, көчмө соода ж.б.) </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1 соода орду</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0,095</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35</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Рыноктор, ярмаркалар, базарлар </w:t>
            </w:r>
          </w:p>
        </w:tc>
        <w:tc>
          <w:tcPr>
            <w:tcW w:w="1134" w:type="dxa"/>
          </w:tcPr>
          <w:p w:rsidR="00D8700B" w:rsidRPr="007164A4" w:rsidRDefault="00D8700B" w:rsidP="000A5FC3">
            <w:pPr>
              <w:shd w:val="clear" w:color="auto" w:fill="FFFFFF"/>
              <w:spacing w:after="0" w:line="240" w:lineRule="auto"/>
              <w:jc w:val="both"/>
              <w:rPr>
                <w:rFonts w:ascii="Times New Roman" w:hAnsi="Times New Roman"/>
                <w:sz w:val="24"/>
                <w:szCs w:val="24"/>
                <w:lang w:val="ky-KG"/>
              </w:rPr>
            </w:pPr>
            <w:r w:rsidRPr="007164A4">
              <w:rPr>
                <w:rFonts w:ascii="Times New Roman" w:hAnsi="Times New Roman"/>
                <w:sz w:val="24"/>
                <w:szCs w:val="24"/>
                <w:lang w:val="ky-KG"/>
              </w:rPr>
              <w:t>Соода аянтынын 1 кв.м.</w:t>
            </w:r>
          </w:p>
          <w:p w:rsidR="00D8700B" w:rsidRPr="007164A4" w:rsidRDefault="00D8700B" w:rsidP="000A5FC3">
            <w:pPr>
              <w:spacing w:after="0"/>
              <w:jc w:val="both"/>
              <w:rPr>
                <w:rFonts w:ascii="Times New Roman" w:hAnsi="Times New Roman"/>
                <w:sz w:val="24"/>
                <w:szCs w:val="24"/>
                <w:lang w:val="ky-KG"/>
              </w:rPr>
            </w:pP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0,700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36</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Соода-сатык складдары, базалар </w:t>
            </w:r>
          </w:p>
        </w:tc>
        <w:tc>
          <w:tcPr>
            <w:tcW w:w="1134" w:type="dxa"/>
          </w:tcPr>
          <w:p w:rsidR="00D8700B" w:rsidRPr="007164A4" w:rsidRDefault="00D8700B" w:rsidP="000A5FC3">
            <w:pPr>
              <w:shd w:val="clear" w:color="auto" w:fill="FFFFFF"/>
              <w:spacing w:after="0" w:line="240" w:lineRule="auto"/>
              <w:jc w:val="both"/>
              <w:rPr>
                <w:rFonts w:ascii="Times New Roman" w:hAnsi="Times New Roman"/>
                <w:sz w:val="24"/>
                <w:szCs w:val="24"/>
                <w:lang w:val="ky-KG"/>
              </w:rPr>
            </w:pPr>
            <w:r w:rsidRPr="007164A4">
              <w:rPr>
                <w:rFonts w:ascii="Times New Roman" w:hAnsi="Times New Roman"/>
                <w:sz w:val="24"/>
                <w:szCs w:val="24"/>
                <w:lang w:val="ky-KG"/>
              </w:rPr>
              <w:t xml:space="preserve">Жалпы аянтынын 1 кв.м. </w:t>
            </w:r>
          </w:p>
          <w:p w:rsidR="00D8700B" w:rsidRPr="007164A4" w:rsidRDefault="00D8700B" w:rsidP="000A5FC3">
            <w:pPr>
              <w:spacing w:after="0"/>
              <w:jc w:val="both"/>
              <w:rPr>
                <w:rFonts w:ascii="Times New Roman" w:hAnsi="Times New Roman"/>
                <w:sz w:val="24"/>
                <w:szCs w:val="24"/>
                <w:lang w:val="ky-KG"/>
              </w:rPr>
            </w:pP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t>0,100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p>
        </w:tc>
        <w:tc>
          <w:tcPr>
            <w:tcW w:w="9781" w:type="dxa"/>
            <w:gridSpan w:val="6"/>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b/>
                <w:sz w:val="24"/>
                <w:szCs w:val="24"/>
                <w:lang w:val="ky-KG"/>
              </w:rPr>
              <w:t>Өндүрүш, цехтер, уюмдар</w:t>
            </w:r>
          </w:p>
        </w:tc>
      </w:tr>
      <w:tr w:rsidR="00D8700B" w:rsidRPr="007164A4" w:rsidTr="000A5FC3">
        <w:tc>
          <w:tcPr>
            <w:tcW w:w="568"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t>37</w:t>
            </w:r>
          </w:p>
        </w:tc>
        <w:tc>
          <w:tcPr>
            <w:tcW w:w="3260" w:type="dxa"/>
          </w:tcPr>
          <w:p w:rsidR="00D8700B" w:rsidRPr="007164A4" w:rsidRDefault="00D8700B" w:rsidP="000A5FC3">
            <w:pPr>
              <w:shd w:val="clear" w:color="auto" w:fill="FFFFFF"/>
              <w:spacing w:after="0"/>
              <w:jc w:val="both"/>
              <w:rPr>
                <w:rFonts w:ascii="Times New Roman" w:hAnsi="Times New Roman"/>
                <w:sz w:val="24"/>
                <w:szCs w:val="24"/>
                <w:lang w:val="ky-KG"/>
              </w:rPr>
            </w:pPr>
            <w:r w:rsidRPr="007164A4">
              <w:rPr>
                <w:rFonts w:ascii="Times New Roman" w:hAnsi="Times New Roman"/>
                <w:sz w:val="24"/>
                <w:szCs w:val="24"/>
                <w:lang w:val="ky-KG"/>
              </w:rPr>
              <w:t xml:space="preserve">Өндүрүш заводдору, фабрикалар, цехтер, </w:t>
            </w:r>
            <w:r w:rsidRPr="007164A4">
              <w:rPr>
                <w:rFonts w:ascii="Times New Roman" w:hAnsi="Times New Roman"/>
                <w:sz w:val="24"/>
                <w:szCs w:val="24"/>
                <w:lang w:val="ky-KG"/>
              </w:rPr>
              <w:lastRenderedPageBreak/>
              <w:t>комбинаттар, ишканалар</w:t>
            </w:r>
          </w:p>
        </w:tc>
        <w:tc>
          <w:tcPr>
            <w:tcW w:w="1134" w:type="dxa"/>
          </w:tcPr>
          <w:p w:rsidR="00D8700B" w:rsidRPr="007164A4" w:rsidRDefault="00D8700B" w:rsidP="000A5FC3">
            <w:pPr>
              <w:spacing w:after="0"/>
              <w:jc w:val="both"/>
              <w:rPr>
                <w:rFonts w:ascii="Times New Roman" w:hAnsi="Times New Roman"/>
                <w:sz w:val="24"/>
                <w:szCs w:val="24"/>
                <w:lang w:val="ky-KG"/>
              </w:rPr>
            </w:pPr>
            <w:r w:rsidRPr="007164A4">
              <w:rPr>
                <w:rFonts w:ascii="Times New Roman" w:hAnsi="Times New Roman"/>
                <w:sz w:val="24"/>
                <w:szCs w:val="24"/>
                <w:lang w:val="ky-KG"/>
              </w:rPr>
              <w:lastRenderedPageBreak/>
              <w:t xml:space="preserve">Өндүрүш </w:t>
            </w:r>
            <w:r w:rsidRPr="007164A4">
              <w:rPr>
                <w:rFonts w:ascii="Times New Roman" w:hAnsi="Times New Roman"/>
                <w:sz w:val="24"/>
                <w:szCs w:val="24"/>
                <w:lang w:val="ky-KG"/>
              </w:rPr>
              <w:lastRenderedPageBreak/>
              <w:t xml:space="preserve">аянтынын 1 кв.м. </w:t>
            </w:r>
          </w:p>
        </w:tc>
        <w:tc>
          <w:tcPr>
            <w:tcW w:w="992" w:type="dxa"/>
          </w:tcPr>
          <w:p w:rsidR="00D8700B" w:rsidRPr="007164A4" w:rsidRDefault="00D8700B" w:rsidP="000A5FC3">
            <w:pPr>
              <w:spacing w:after="0" w:line="240" w:lineRule="auto"/>
              <w:jc w:val="center"/>
              <w:rPr>
                <w:rFonts w:ascii="Times New Roman" w:hAnsi="Times New Roman"/>
                <w:sz w:val="24"/>
                <w:szCs w:val="24"/>
                <w:lang w:val="ky-KG"/>
              </w:rPr>
            </w:pPr>
            <w:r w:rsidRPr="007164A4">
              <w:rPr>
                <w:rFonts w:ascii="Times New Roman" w:hAnsi="Times New Roman"/>
                <w:sz w:val="24"/>
                <w:szCs w:val="24"/>
                <w:lang w:val="ky-KG"/>
              </w:rPr>
              <w:lastRenderedPageBreak/>
              <w:t>0,200</w:t>
            </w:r>
          </w:p>
          <w:p w:rsidR="00D8700B" w:rsidRPr="007164A4" w:rsidRDefault="00D8700B" w:rsidP="000A5FC3">
            <w:pPr>
              <w:spacing w:after="0"/>
              <w:jc w:val="center"/>
              <w:rPr>
                <w:rFonts w:ascii="Times New Roman" w:hAnsi="Times New Roman"/>
                <w:sz w:val="24"/>
                <w:szCs w:val="24"/>
                <w:lang w:val="ky-KG"/>
              </w:rPr>
            </w:pP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0,03</w:t>
            </w:r>
          </w:p>
        </w:tc>
        <w:tc>
          <w:tcPr>
            <w:tcW w:w="1559"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0,011</w:t>
            </w:r>
          </w:p>
        </w:tc>
        <w:tc>
          <w:tcPr>
            <w:tcW w:w="1418" w:type="dxa"/>
          </w:tcPr>
          <w:p w:rsidR="00D8700B" w:rsidRPr="007164A4" w:rsidRDefault="00D8700B" w:rsidP="000A5FC3">
            <w:pPr>
              <w:spacing w:after="0"/>
              <w:jc w:val="center"/>
              <w:rPr>
                <w:rFonts w:ascii="Times New Roman" w:hAnsi="Times New Roman"/>
                <w:sz w:val="24"/>
                <w:szCs w:val="24"/>
                <w:lang w:val="ky-KG"/>
              </w:rPr>
            </w:pPr>
            <w:r w:rsidRPr="007164A4">
              <w:rPr>
                <w:rFonts w:ascii="Times New Roman" w:hAnsi="Times New Roman"/>
                <w:sz w:val="24"/>
                <w:szCs w:val="24"/>
                <w:lang w:val="ky-KG"/>
              </w:rPr>
              <w:t>0,3</w:t>
            </w:r>
          </w:p>
        </w:tc>
      </w:tr>
    </w:tbl>
    <w:p w:rsidR="00D8700B" w:rsidRDefault="00D8700B" w:rsidP="00D8700B">
      <w:pPr>
        <w:shd w:val="clear" w:color="auto" w:fill="FFFFFF"/>
        <w:spacing w:after="120" w:line="240" w:lineRule="auto"/>
        <w:ind w:firstLine="397"/>
        <w:jc w:val="both"/>
        <w:rPr>
          <w:rFonts w:ascii="Times New Roman" w:hAnsi="Times New Roman"/>
          <w:sz w:val="24"/>
          <w:szCs w:val="24"/>
          <w:lang w:val="ky-KG"/>
        </w:rPr>
      </w:pPr>
    </w:p>
    <w:p w:rsidR="00D8700B" w:rsidRDefault="00D8700B" w:rsidP="00D8700B">
      <w:pPr>
        <w:shd w:val="clear" w:color="auto" w:fill="FFFFFF"/>
        <w:spacing w:after="120" w:line="240" w:lineRule="auto"/>
        <w:ind w:firstLine="397"/>
        <w:jc w:val="center"/>
        <w:rPr>
          <w:rFonts w:ascii="Times New Roman" w:hAnsi="Times New Roman"/>
          <w:b/>
          <w:sz w:val="24"/>
          <w:szCs w:val="24"/>
          <w:lang w:val="ky-KG"/>
        </w:rPr>
      </w:pPr>
      <w:r>
        <w:rPr>
          <w:rFonts w:ascii="Times New Roman" w:hAnsi="Times New Roman"/>
          <w:b/>
          <w:sz w:val="24"/>
          <w:szCs w:val="24"/>
          <w:lang w:val="ky-KG"/>
        </w:rPr>
        <w:t>ЭСЕПТӨӨ ТАРТИБИ</w:t>
      </w:r>
    </w:p>
    <w:p w:rsidR="00D8700B" w:rsidRDefault="00D8700B" w:rsidP="00D8700B">
      <w:pPr>
        <w:shd w:val="clear" w:color="auto" w:fill="FFFFFF"/>
        <w:spacing w:after="120" w:line="240" w:lineRule="auto"/>
        <w:ind w:firstLine="397"/>
        <w:jc w:val="both"/>
        <w:rPr>
          <w:rFonts w:ascii="Times New Roman" w:hAnsi="Times New Roman"/>
          <w:sz w:val="24"/>
          <w:szCs w:val="24"/>
          <w:lang w:val="ky-KG"/>
        </w:rPr>
      </w:pPr>
      <w:r>
        <w:rPr>
          <w:rFonts w:ascii="Times New Roman" w:hAnsi="Times New Roman"/>
          <w:sz w:val="24"/>
          <w:szCs w:val="24"/>
          <w:lang w:val="ky-KG"/>
        </w:rPr>
        <w:t>Чыгарылган катуу тиричилик таштандыларынын жылдык көлөмүнүн эсеби төмөнкү формулага ылайык объекттердин ар бир тибине жараша дифференциалдуу түрдө эсептелет:</w:t>
      </w:r>
    </w:p>
    <w:p w:rsidR="00D8700B" w:rsidRDefault="00D8700B" w:rsidP="00D8700B">
      <w:pPr>
        <w:shd w:val="clear" w:color="auto" w:fill="FFFFFF"/>
        <w:spacing w:after="120" w:line="240" w:lineRule="auto"/>
        <w:ind w:firstLine="397"/>
        <w:jc w:val="both"/>
        <w:rPr>
          <w:rFonts w:ascii="Times New Roman" w:hAnsi="Times New Roman"/>
          <w:sz w:val="24"/>
          <w:szCs w:val="24"/>
          <w:lang w:val="ky-KG"/>
        </w:rPr>
      </w:pPr>
      <w:r>
        <w:rPr>
          <w:rFonts w:ascii="Times New Roman" w:hAnsi="Times New Roman"/>
          <w:sz w:val="24"/>
          <w:szCs w:val="24"/>
          <w:lang w:val="ky-KG"/>
        </w:rPr>
        <w:t>Y объекттин тиби боюнча чыгарылган ктт = Y ктт от*ТН + Y ктт ски*ТН + Y ктт тер.*ТН + Y ктт бак*ТН, төмөнкү кыскартууларга ылайык:</w:t>
      </w:r>
    </w:p>
    <w:p w:rsidR="00D8700B" w:rsidRDefault="00D8700B" w:rsidP="00D8700B">
      <w:pPr>
        <w:shd w:val="clear" w:color="auto" w:fill="FFFFFF"/>
        <w:spacing w:after="120" w:line="240" w:lineRule="auto"/>
        <w:ind w:firstLine="397"/>
        <w:jc w:val="both"/>
        <w:rPr>
          <w:rFonts w:ascii="Times New Roman" w:hAnsi="Times New Roman"/>
          <w:sz w:val="24"/>
          <w:szCs w:val="24"/>
          <w:lang w:val="ky-KG"/>
        </w:rPr>
      </w:pPr>
      <w:r>
        <w:rPr>
          <w:rFonts w:ascii="Times New Roman" w:hAnsi="Times New Roman"/>
          <w:sz w:val="24"/>
          <w:szCs w:val="24"/>
          <w:lang w:val="ky-KG"/>
        </w:rPr>
        <w:t>ТН – катуу тиричилик таштандыларынын топтолуусунун (жылдык) нормасы, жылына куб.м</w:t>
      </w:r>
    </w:p>
    <w:p w:rsidR="00D8700B" w:rsidRDefault="00D8700B" w:rsidP="00D8700B">
      <w:pPr>
        <w:shd w:val="clear" w:color="auto" w:fill="FFFFFF"/>
        <w:spacing w:after="120" w:line="240" w:lineRule="auto"/>
        <w:ind w:firstLine="397"/>
        <w:jc w:val="both"/>
        <w:rPr>
          <w:rFonts w:ascii="Times New Roman" w:hAnsi="Times New Roman"/>
          <w:sz w:val="24"/>
          <w:szCs w:val="24"/>
          <w:lang w:val="ky-KG"/>
        </w:rPr>
      </w:pPr>
      <w:r>
        <w:rPr>
          <w:rFonts w:ascii="Times New Roman" w:hAnsi="Times New Roman"/>
          <w:sz w:val="24"/>
          <w:szCs w:val="24"/>
          <w:lang w:val="ky-KG"/>
        </w:rPr>
        <w:t>1 Y ктт от - объекттин ар бир тиби боюнча чыгарылган таштандылардын көлөмү</w:t>
      </w:r>
    </w:p>
    <w:p w:rsidR="00D8700B" w:rsidRDefault="00D8700B" w:rsidP="00D8700B">
      <w:pPr>
        <w:shd w:val="clear" w:color="auto" w:fill="FFFFFF"/>
        <w:spacing w:after="120" w:line="240" w:lineRule="auto"/>
        <w:ind w:firstLine="397"/>
        <w:jc w:val="both"/>
        <w:rPr>
          <w:rFonts w:ascii="Times New Roman" w:hAnsi="Times New Roman"/>
          <w:sz w:val="24"/>
          <w:szCs w:val="24"/>
          <w:lang w:val="ky-KG"/>
        </w:rPr>
      </w:pPr>
      <w:r>
        <w:rPr>
          <w:rFonts w:ascii="Times New Roman" w:hAnsi="Times New Roman"/>
          <w:sz w:val="24"/>
          <w:szCs w:val="24"/>
          <w:lang w:val="ky-KG"/>
        </w:rPr>
        <w:t xml:space="preserve">2 Y ктт ски - складдык, көмөкчү имараттардан чыгарылган таштандылардын көлөмү </w:t>
      </w:r>
    </w:p>
    <w:p w:rsidR="00D8700B" w:rsidRDefault="00D8700B" w:rsidP="00D8700B">
      <w:pPr>
        <w:shd w:val="clear" w:color="auto" w:fill="FFFFFF"/>
        <w:spacing w:after="120" w:line="240" w:lineRule="auto"/>
        <w:ind w:firstLine="397"/>
        <w:jc w:val="both"/>
        <w:rPr>
          <w:rFonts w:ascii="Times New Roman" w:hAnsi="Times New Roman"/>
          <w:sz w:val="24"/>
          <w:szCs w:val="24"/>
          <w:lang w:val="ky-KG"/>
        </w:rPr>
      </w:pPr>
      <w:r>
        <w:rPr>
          <w:rFonts w:ascii="Times New Roman" w:hAnsi="Times New Roman"/>
          <w:sz w:val="24"/>
          <w:szCs w:val="24"/>
          <w:lang w:val="ky-KG"/>
        </w:rPr>
        <w:t xml:space="preserve">3 Y ктт тер – жеке менчик жана ага жакын жайгашкан территориядан чыгарылган таштандылардын көлөмү </w:t>
      </w:r>
    </w:p>
    <w:p w:rsidR="00D8700B" w:rsidRDefault="00D8700B" w:rsidP="00D8700B">
      <w:pPr>
        <w:shd w:val="clear" w:color="auto" w:fill="FFFFFF"/>
        <w:spacing w:after="120" w:line="240" w:lineRule="auto"/>
        <w:ind w:firstLine="397"/>
        <w:jc w:val="both"/>
        <w:rPr>
          <w:rFonts w:ascii="Times New Roman" w:hAnsi="Times New Roman"/>
          <w:sz w:val="24"/>
          <w:szCs w:val="24"/>
          <w:lang w:val="ky-KG"/>
        </w:rPr>
      </w:pPr>
      <w:r>
        <w:rPr>
          <w:rFonts w:ascii="Times New Roman" w:hAnsi="Times New Roman"/>
          <w:sz w:val="24"/>
          <w:szCs w:val="24"/>
          <w:lang w:val="ky-KG"/>
        </w:rPr>
        <w:t>4 Y ктт бак - жеке менчик жана ага жакын жайгашкан территорияда өскөн жалбырактуу чоң бактардан чыгарылган таштандылардын көлөмү</w:t>
      </w:r>
    </w:p>
    <w:p w:rsidR="00D8700B" w:rsidRDefault="00D8700B" w:rsidP="00D8700B">
      <w:pPr>
        <w:shd w:val="clear" w:color="auto" w:fill="FFFFFF"/>
        <w:spacing w:after="120" w:line="240" w:lineRule="auto"/>
        <w:ind w:firstLine="397"/>
        <w:jc w:val="both"/>
        <w:rPr>
          <w:rFonts w:ascii="Times New Roman" w:hAnsi="Times New Roman"/>
          <w:sz w:val="24"/>
          <w:szCs w:val="24"/>
          <w:lang w:val="ky-KG"/>
        </w:rPr>
      </w:pPr>
      <w:r>
        <w:rPr>
          <w:rFonts w:ascii="Times New Roman" w:hAnsi="Times New Roman"/>
          <w:sz w:val="24"/>
          <w:szCs w:val="24"/>
          <w:lang w:val="ky-KG"/>
        </w:rPr>
        <w:t>6-7-графаларга тиешелүү эсеп жеке менчик жана ага жакын жайгашкан территориялар  боюнча эсептелет.</w:t>
      </w:r>
    </w:p>
    <w:p w:rsidR="00D8700B" w:rsidRDefault="00D8700B" w:rsidP="00D8700B">
      <w:pPr>
        <w:shd w:val="clear" w:color="auto" w:fill="FFFFFF"/>
        <w:spacing w:line="240" w:lineRule="auto"/>
        <w:ind w:firstLine="397"/>
        <w:jc w:val="both"/>
        <w:rPr>
          <w:rFonts w:ascii="Times New Roman" w:hAnsi="Times New Roman"/>
          <w:sz w:val="24"/>
          <w:szCs w:val="24"/>
          <w:lang w:val="ky-KG"/>
        </w:rPr>
      </w:pPr>
      <w:r>
        <w:rPr>
          <w:rFonts w:ascii="Times New Roman" w:hAnsi="Times New Roman"/>
          <w:sz w:val="24"/>
          <w:szCs w:val="24"/>
          <w:lang w:val="ky-KG"/>
        </w:rPr>
        <w:t>Катуу тиричилик таштандыларынын топтолуу нормалары мүмкүнчүлүк колдо болгон шарттарда таштандылардын факт жүзүндөгү көлөмү боюнча керектөөчүлөрдүн укугуна чек койбойт.</w:t>
      </w: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p w:rsidR="00D8700B" w:rsidRDefault="00D8700B" w:rsidP="00D8700B">
      <w:pPr>
        <w:shd w:val="clear" w:color="auto" w:fill="FFFFFF"/>
        <w:spacing w:line="240" w:lineRule="auto"/>
        <w:ind w:firstLine="397"/>
        <w:jc w:val="both"/>
        <w:rPr>
          <w:rFonts w:ascii="Times New Roman" w:hAnsi="Times New Roman"/>
          <w:sz w:val="24"/>
          <w:szCs w:val="24"/>
          <w:lang w:val="ky-KG"/>
        </w:rPr>
      </w:pPr>
    </w:p>
    <w:sectPr w:rsidR="00D8700B" w:rsidSect="00071815">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3D76"/>
    <w:multiLevelType w:val="hybridMultilevel"/>
    <w:tmpl w:val="92F0786A"/>
    <w:lvl w:ilvl="0" w:tplc="592ED568">
      <w:start w:val="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BB4A29"/>
    <w:multiLevelType w:val="hybridMultilevel"/>
    <w:tmpl w:val="344E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1B02BD"/>
    <w:multiLevelType w:val="hybridMultilevel"/>
    <w:tmpl w:val="23F6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EB3D44"/>
    <w:multiLevelType w:val="hybridMultilevel"/>
    <w:tmpl w:val="50A07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121CE0"/>
    <w:multiLevelType w:val="hybridMultilevel"/>
    <w:tmpl w:val="0FAECF74"/>
    <w:lvl w:ilvl="0" w:tplc="AA06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BA7D57"/>
    <w:multiLevelType w:val="hybridMultilevel"/>
    <w:tmpl w:val="441A2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7A270B"/>
    <w:multiLevelType w:val="hybridMultilevel"/>
    <w:tmpl w:val="78FCE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385D9D"/>
    <w:multiLevelType w:val="multilevel"/>
    <w:tmpl w:val="70F03D98"/>
    <w:lvl w:ilvl="0">
      <w:start w:val="1"/>
      <w:numFmt w:val="decimal"/>
      <w:lvlText w:val="%1."/>
      <w:lvlJc w:val="left"/>
      <w:pPr>
        <w:ind w:left="495" w:hanging="360"/>
      </w:pPr>
    </w:lvl>
    <w:lvl w:ilvl="1">
      <w:start w:val="1"/>
      <w:numFmt w:val="decimal"/>
      <w:isLgl/>
      <w:lvlText w:val="%1.%2."/>
      <w:lvlJc w:val="left"/>
      <w:pPr>
        <w:ind w:left="1215" w:hanging="720"/>
      </w:pPr>
    </w:lvl>
    <w:lvl w:ilvl="2">
      <w:start w:val="1"/>
      <w:numFmt w:val="decimal"/>
      <w:isLgl/>
      <w:lvlText w:val="%1.%2.%3."/>
      <w:lvlJc w:val="left"/>
      <w:pPr>
        <w:ind w:left="1575" w:hanging="720"/>
      </w:pPr>
    </w:lvl>
    <w:lvl w:ilvl="3">
      <w:start w:val="1"/>
      <w:numFmt w:val="decimal"/>
      <w:isLgl/>
      <w:lvlText w:val="%1.%2.%3.%4."/>
      <w:lvlJc w:val="left"/>
      <w:pPr>
        <w:ind w:left="2295" w:hanging="1080"/>
      </w:pPr>
    </w:lvl>
    <w:lvl w:ilvl="4">
      <w:start w:val="1"/>
      <w:numFmt w:val="decimal"/>
      <w:isLgl/>
      <w:lvlText w:val="%1.%2.%3.%4.%5."/>
      <w:lvlJc w:val="left"/>
      <w:pPr>
        <w:ind w:left="2655" w:hanging="1080"/>
      </w:pPr>
    </w:lvl>
    <w:lvl w:ilvl="5">
      <w:start w:val="1"/>
      <w:numFmt w:val="decimal"/>
      <w:isLgl/>
      <w:lvlText w:val="%1.%2.%3.%4.%5.%6."/>
      <w:lvlJc w:val="left"/>
      <w:pPr>
        <w:ind w:left="3375" w:hanging="1440"/>
      </w:pPr>
    </w:lvl>
    <w:lvl w:ilvl="6">
      <w:start w:val="1"/>
      <w:numFmt w:val="decimal"/>
      <w:isLgl/>
      <w:lvlText w:val="%1.%2.%3.%4.%5.%6.%7."/>
      <w:lvlJc w:val="left"/>
      <w:pPr>
        <w:ind w:left="4095" w:hanging="1800"/>
      </w:pPr>
    </w:lvl>
    <w:lvl w:ilvl="7">
      <w:start w:val="1"/>
      <w:numFmt w:val="decimal"/>
      <w:isLgl/>
      <w:lvlText w:val="%1.%2.%3.%4.%5.%6.%7.%8."/>
      <w:lvlJc w:val="left"/>
      <w:pPr>
        <w:ind w:left="4455" w:hanging="1800"/>
      </w:pPr>
    </w:lvl>
    <w:lvl w:ilvl="8">
      <w:start w:val="1"/>
      <w:numFmt w:val="decimal"/>
      <w:isLgl/>
      <w:lvlText w:val="%1.%2.%3.%4.%5.%6.%7.%8.%9."/>
      <w:lvlJc w:val="left"/>
      <w:pPr>
        <w:ind w:left="5175" w:hanging="2160"/>
      </w:pPr>
    </w:lvl>
  </w:abstractNum>
  <w:abstractNum w:abstractNumId="8">
    <w:nsid w:val="62A77E48"/>
    <w:multiLevelType w:val="hybridMultilevel"/>
    <w:tmpl w:val="78FCE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E14D35"/>
    <w:multiLevelType w:val="hybridMultilevel"/>
    <w:tmpl w:val="94A04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A04696"/>
    <w:multiLevelType w:val="hybridMultilevel"/>
    <w:tmpl w:val="344E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4305D9"/>
    <w:multiLevelType w:val="hybridMultilevel"/>
    <w:tmpl w:val="EB301882"/>
    <w:lvl w:ilvl="0" w:tplc="16528F60">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79213C1C"/>
    <w:multiLevelType w:val="hybridMultilevel"/>
    <w:tmpl w:val="684A6A98"/>
    <w:lvl w:ilvl="0" w:tplc="A9FA4C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A875EB4"/>
    <w:multiLevelType w:val="hybridMultilevel"/>
    <w:tmpl w:val="684A6A98"/>
    <w:lvl w:ilvl="0" w:tplc="A9FA4C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10"/>
  </w:num>
  <w:num w:numId="7">
    <w:abstractNumId w:val="3"/>
  </w:num>
  <w:num w:numId="8">
    <w:abstractNumId w:val="9"/>
  </w:num>
  <w:num w:numId="9">
    <w:abstractNumId w:val="0"/>
  </w:num>
  <w:num w:numId="10">
    <w:abstractNumId w:val="11"/>
  </w:num>
  <w:num w:numId="11">
    <w:abstractNumId w:val="8"/>
  </w:num>
  <w:num w:numId="12">
    <w:abstractNumId w:val="5"/>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A03C86"/>
    <w:rsid w:val="00020533"/>
    <w:rsid w:val="00024F01"/>
    <w:rsid w:val="00025F73"/>
    <w:rsid w:val="00026D83"/>
    <w:rsid w:val="0003435D"/>
    <w:rsid w:val="00054252"/>
    <w:rsid w:val="00071815"/>
    <w:rsid w:val="00075BA3"/>
    <w:rsid w:val="00080C4E"/>
    <w:rsid w:val="000960AB"/>
    <w:rsid w:val="000A5FC3"/>
    <w:rsid w:val="000B5CAE"/>
    <w:rsid w:val="000F4D41"/>
    <w:rsid w:val="001075D6"/>
    <w:rsid w:val="0018353C"/>
    <w:rsid w:val="001C567C"/>
    <w:rsid w:val="00217674"/>
    <w:rsid w:val="00250A5E"/>
    <w:rsid w:val="00277AB6"/>
    <w:rsid w:val="002F20C2"/>
    <w:rsid w:val="00307A32"/>
    <w:rsid w:val="00331CA5"/>
    <w:rsid w:val="00382D44"/>
    <w:rsid w:val="003D4493"/>
    <w:rsid w:val="003E4E75"/>
    <w:rsid w:val="00401FE3"/>
    <w:rsid w:val="00410B17"/>
    <w:rsid w:val="00432C8E"/>
    <w:rsid w:val="004830B6"/>
    <w:rsid w:val="004A02A1"/>
    <w:rsid w:val="004C31FD"/>
    <w:rsid w:val="004C32EE"/>
    <w:rsid w:val="004D433F"/>
    <w:rsid w:val="004F2A48"/>
    <w:rsid w:val="00501D7B"/>
    <w:rsid w:val="0050273E"/>
    <w:rsid w:val="005070E5"/>
    <w:rsid w:val="00520F28"/>
    <w:rsid w:val="00534374"/>
    <w:rsid w:val="005404C9"/>
    <w:rsid w:val="00541DCC"/>
    <w:rsid w:val="005800AB"/>
    <w:rsid w:val="00596919"/>
    <w:rsid w:val="005A1E8E"/>
    <w:rsid w:val="005B00ED"/>
    <w:rsid w:val="005B472E"/>
    <w:rsid w:val="005C77C1"/>
    <w:rsid w:val="005F6B59"/>
    <w:rsid w:val="00641392"/>
    <w:rsid w:val="00667921"/>
    <w:rsid w:val="00675294"/>
    <w:rsid w:val="00685868"/>
    <w:rsid w:val="00685C60"/>
    <w:rsid w:val="00691B83"/>
    <w:rsid w:val="006B4B4B"/>
    <w:rsid w:val="006B4ECE"/>
    <w:rsid w:val="006B5646"/>
    <w:rsid w:val="006E6F50"/>
    <w:rsid w:val="0075296E"/>
    <w:rsid w:val="00796B47"/>
    <w:rsid w:val="007A5A67"/>
    <w:rsid w:val="007B0683"/>
    <w:rsid w:val="007E50E1"/>
    <w:rsid w:val="00802AEC"/>
    <w:rsid w:val="0080719D"/>
    <w:rsid w:val="00807C29"/>
    <w:rsid w:val="008203BD"/>
    <w:rsid w:val="00824592"/>
    <w:rsid w:val="0083134C"/>
    <w:rsid w:val="00841D4B"/>
    <w:rsid w:val="00841E0D"/>
    <w:rsid w:val="00865D7A"/>
    <w:rsid w:val="008B44E0"/>
    <w:rsid w:val="008C2009"/>
    <w:rsid w:val="008E6C95"/>
    <w:rsid w:val="008F1D08"/>
    <w:rsid w:val="00930AF9"/>
    <w:rsid w:val="00932317"/>
    <w:rsid w:val="00944E7C"/>
    <w:rsid w:val="009667B6"/>
    <w:rsid w:val="00966C44"/>
    <w:rsid w:val="00972C95"/>
    <w:rsid w:val="00975F02"/>
    <w:rsid w:val="009C1833"/>
    <w:rsid w:val="009E08D4"/>
    <w:rsid w:val="009E2A30"/>
    <w:rsid w:val="009E42C3"/>
    <w:rsid w:val="00A03C86"/>
    <w:rsid w:val="00A1395A"/>
    <w:rsid w:val="00A36D72"/>
    <w:rsid w:val="00A46543"/>
    <w:rsid w:val="00A70403"/>
    <w:rsid w:val="00B01104"/>
    <w:rsid w:val="00B23DE8"/>
    <w:rsid w:val="00B5068A"/>
    <w:rsid w:val="00B70321"/>
    <w:rsid w:val="00B87522"/>
    <w:rsid w:val="00BA0350"/>
    <w:rsid w:val="00BA38C5"/>
    <w:rsid w:val="00BC1C55"/>
    <w:rsid w:val="00BE2305"/>
    <w:rsid w:val="00C002F1"/>
    <w:rsid w:val="00C37C80"/>
    <w:rsid w:val="00C423B9"/>
    <w:rsid w:val="00C44ECB"/>
    <w:rsid w:val="00C57008"/>
    <w:rsid w:val="00C73E30"/>
    <w:rsid w:val="00C919C7"/>
    <w:rsid w:val="00C91E6F"/>
    <w:rsid w:val="00CD2C94"/>
    <w:rsid w:val="00CF7219"/>
    <w:rsid w:val="00D1736E"/>
    <w:rsid w:val="00D619F4"/>
    <w:rsid w:val="00D65994"/>
    <w:rsid w:val="00D733B2"/>
    <w:rsid w:val="00D8700B"/>
    <w:rsid w:val="00DA25D4"/>
    <w:rsid w:val="00DC5DB0"/>
    <w:rsid w:val="00DD29FC"/>
    <w:rsid w:val="00DE5E14"/>
    <w:rsid w:val="00DF0260"/>
    <w:rsid w:val="00E41B47"/>
    <w:rsid w:val="00E44BC7"/>
    <w:rsid w:val="00E45345"/>
    <w:rsid w:val="00E46C0C"/>
    <w:rsid w:val="00E64E81"/>
    <w:rsid w:val="00E808FA"/>
    <w:rsid w:val="00EB153D"/>
    <w:rsid w:val="00EB34C4"/>
    <w:rsid w:val="00EB7405"/>
    <w:rsid w:val="00EC7DD3"/>
    <w:rsid w:val="00EE3AC0"/>
    <w:rsid w:val="00EF2F90"/>
    <w:rsid w:val="00EF7849"/>
    <w:rsid w:val="00F00878"/>
    <w:rsid w:val="00F013EC"/>
    <w:rsid w:val="00F06967"/>
    <w:rsid w:val="00F32EB6"/>
    <w:rsid w:val="00F459D4"/>
    <w:rsid w:val="00F63D1B"/>
    <w:rsid w:val="00FC7C70"/>
    <w:rsid w:val="00FE6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C8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03C86"/>
    <w:pPr>
      <w:ind w:left="720"/>
      <w:contextualSpacing/>
    </w:pPr>
    <w:rPr>
      <w:rFonts w:ascii="Calibri" w:eastAsia="Times New Roman" w:hAnsi="Calibri" w:cs="Times New Roman"/>
    </w:rPr>
  </w:style>
  <w:style w:type="table" w:styleId="a4">
    <w:name w:val="Table Grid"/>
    <w:basedOn w:val="a1"/>
    <w:uiPriority w:val="99"/>
    <w:rsid w:val="00831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6408554">
      <w:bodyDiv w:val="1"/>
      <w:marLeft w:val="0"/>
      <w:marRight w:val="0"/>
      <w:marTop w:val="0"/>
      <w:marBottom w:val="0"/>
      <w:divBdr>
        <w:top w:val="none" w:sz="0" w:space="0" w:color="auto"/>
        <w:left w:val="none" w:sz="0" w:space="0" w:color="auto"/>
        <w:bottom w:val="none" w:sz="0" w:space="0" w:color="auto"/>
        <w:right w:val="none" w:sz="0" w:space="0" w:color="auto"/>
      </w:divBdr>
    </w:div>
    <w:div w:id="1288779805">
      <w:bodyDiv w:val="1"/>
      <w:marLeft w:val="0"/>
      <w:marRight w:val="0"/>
      <w:marTop w:val="0"/>
      <w:marBottom w:val="0"/>
      <w:divBdr>
        <w:top w:val="none" w:sz="0" w:space="0" w:color="auto"/>
        <w:left w:val="none" w:sz="0" w:space="0" w:color="auto"/>
        <w:bottom w:val="none" w:sz="0" w:space="0" w:color="auto"/>
        <w:right w:val="none" w:sz="0" w:space="0" w:color="auto"/>
      </w:divBdr>
    </w:div>
    <w:div w:id="194072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Pages>5</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65</cp:revision>
  <cp:lastPrinted>2021-12-18T06:30:00Z</cp:lastPrinted>
  <dcterms:created xsi:type="dcterms:W3CDTF">2021-08-23T10:20:00Z</dcterms:created>
  <dcterms:modified xsi:type="dcterms:W3CDTF">2021-12-22T15:06:00Z</dcterms:modified>
</cp:coreProperties>
</file>